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EAF70" w14:textId="120E16BD" w:rsidR="00A73BC7" w:rsidRDefault="00A73BC7" w:rsidP="00A73BC7">
      <w:pPr>
        <w:pStyle w:val="3GPPHeader"/>
        <w:spacing w:after="60"/>
        <w:rPr>
          <w:sz w:val="32"/>
          <w:szCs w:val="32"/>
          <w:highlight w:val="yellow"/>
        </w:rPr>
      </w:pPr>
      <w:bookmarkStart w:id="0" w:name="_GoBack"/>
      <w:bookmarkEnd w:id="0"/>
      <w:r>
        <w:t xml:space="preserve">3GPP TSG RAN WG1 </w:t>
      </w:r>
      <w:r w:rsidR="00385304">
        <w:t xml:space="preserve">Meeting </w:t>
      </w:r>
      <w:r w:rsidR="006731B1">
        <w:t>#</w:t>
      </w:r>
      <w:r w:rsidR="00385304">
        <w:t>96</w:t>
      </w:r>
      <w:r w:rsidR="00A26291">
        <w:t>bis</w:t>
      </w:r>
      <w:r>
        <w:tab/>
      </w:r>
      <w:r w:rsidRPr="00946655">
        <w:rPr>
          <w:sz w:val="32"/>
          <w:szCs w:val="32"/>
        </w:rPr>
        <w:t>R1-19</w:t>
      </w:r>
      <w:r w:rsidR="00741ADD" w:rsidRPr="00946655">
        <w:rPr>
          <w:sz w:val="32"/>
          <w:szCs w:val="32"/>
        </w:rPr>
        <w:t>04126</w:t>
      </w:r>
    </w:p>
    <w:p w14:paraId="5F5D3AD8" w14:textId="4DE425E4" w:rsidR="00A73BC7" w:rsidRDefault="00A26291" w:rsidP="00A73BC7">
      <w:pPr>
        <w:pStyle w:val="3GPPHeader"/>
      </w:pPr>
      <w:r>
        <w:t>Xi’an, China</w:t>
      </w:r>
      <w:r w:rsidR="00385304">
        <w:t xml:space="preserve">, </w:t>
      </w:r>
      <w:r>
        <w:t>April 8-12</w:t>
      </w:r>
      <w:r w:rsidR="00385304">
        <w:t>,</w:t>
      </w:r>
      <w:r w:rsidR="00A73BC7">
        <w:t xml:space="preserve"> 2019</w:t>
      </w:r>
    </w:p>
    <w:p w14:paraId="1516F60F" w14:textId="625B3448"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A26291">
        <w:rPr>
          <w:sz w:val="22"/>
          <w:szCs w:val="22"/>
          <w:lang w:val="en-US"/>
        </w:rPr>
        <w:t>5</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0E857EB2" w:rsidR="00E90E49" w:rsidRPr="00CE0424" w:rsidRDefault="003D3C45" w:rsidP="00311702">
      <w:pPr>
        <w:pStyle w:val="3GPPHeader"/>
        <w:rPr>
          <w:sz w:val="22"/>
          <w:szCs w:val="22"/>
        </w:rPr>
      </w:pPr>
      <w:r>
        <w:rPr>
          <w:sz w:val="22"/>
          <w:szCs w:val="22"/>
        </w:rPr>
        <w:t>Title:</w:t>
      </w:r>
      <w:r w:rsidR="00E90E49" w:rsidRPr="00CE0424">
        <w:rPr>
          <w:sz w:val="22"/>
          <w:szCs w:val="22"/>
        </w:rPr>
        <w:tab/>
      </w:r>
      <w:r w:rsidR="00A840C5" w:rsidRPr="00A840C5">
        <w:rPr>
          <w:sz w:val="22"/>
          <w:szCs w:val="22"/>
        </w:rPr>
        <w:t>Inter-UE Pri</w:t>
      </w:r>
      <w:r w:rsidR="00A840C5">
        <w:rPr>
          <w:sz w:val="22"/>
          <w:szCs w:val="22"/>
        </w:rPr>
        <w:t>oritization and Multiplexing of</w:t>
      </w:r>
      <w:r w:rsidR="00A840C5" w:rsidRPr="00A840C5">
        <w:rPr>
          <w:sz w:val="22"/>
          <w:szCs w:val="22"/>
        </w:rPr>
        <w:t xml:space="preserve"> UL Transmissions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79947FFE" w:rsidR="00DB7DF7" w:rsidRPr="006701CB" w:rsidRDefault="00DB7DF7" w:rsidP="00DB7DF7">
      <w:pPr>
        <w:rPr>
          <w:lang w:eastAsia="zh-CN"/>
        </w:rPr>
      </w:pPr>
      <w:r w:rsidRPr="006701CB">
        <w:rPr>
          <w:lang w:eastAsia="zh-CN"/>
        </w:rPr>
        <w:t>Inter-UE prioritization and multiplexing for UL transmission was identified as an area that may need to be addressed to achieve the objectives for URLLC use cases. This topic was discussed during Rel-15 as well</w:t>
      </w:r>
      <w:r>
        <w:rPr>
          <w:lang w:eastAsia="zh-CN"/>
        </w:rPr>
        <w:t>.</w:t>
      </w:r>
      <w:r w:rsidR="00AF3876">
        <w:rPr>
          <w:lang w:eastAsia="zh-CN"/>
        </w:rPr>
        <w:t xml:space="preserve"> </w:t>
      </w:r>
      <w:r>
        <w:rPr>
          <w:lang w:eastAsia="zh-CN"/>
        </w:rPr>
        <w:t xml:space="preserve">Currently </w:t>
      </w:r>
      <w:r w:rsidR="00AF3876">
        <w:rPr>
          <w:lang w:eastAsia="zh-CN"/>
        </w:rPr>
        <w:t xml:space="preserve">for Rel-16 </w:t>
      </w:r>
      <w:r w:rsidR="00946655">
        <w:rPr>
          <w:lang w:eastAsia="zh-CN"/>
        </w:rPr>
        <w:t>two solutions have been agreed</w:t>
      </w:r>
      <w:r w:rsidR="00AF3876">
        <w:rPr>
          <w:lang w:eastAsia="zh-CN"/>
        </w:rPr>
        <w:t xml:space="preserve">: </w:t>
      </w:r>
      <w:r>
        <w:rPr>
          <w:lang w:eastAsia="zh-CN"/>
        </w:rPr>
        <w:t xml:space="preserve">the </w:t>
      </w:r>
      <w:proofErr w:type="gramStart"/>
      <w:r>
        <w:rPr>
          <w:lang w:eastAsia="zh-CN"/>
        </w:rPr>
        <w:t>pre-emption based</w:t>
      </w:r>
      <w:proofErr w:type="gramEnd"/>
      <w:r>
        <w:rPr>
          <w:lang w:eastAsia="zh-CN"/>
        </w:rPr>
        <w:t xml:space="preserve"> solutions and power control based solutions</w:t>
      </w:r>
      <w:r w:rsidRPr="006701CB">
        <w:rPr>
          <w:lang w:eastAsia="zh-CN"/>
        </w:rPr>
        <w:t xml:space="preserve">. </w:t>
      </w:r>
      <w:r w:rsidR="00AF3876">
        <w:t xml:space="preserve">The list of agreements had been made on previous meetings </w:t>
      </w:r>
      <w:r w:rsidR="00AF3876">
        <w:fldChar w:fldCharType="begin"/>
      </w:r>
      <w:r w:rsidR="00AF3876">
        <w:instrText xml:space="preserve"> REF _Ref528931378 \r \h </w:instrText>
      </w:r>
      <w:r w:rsidR="00AF3876">
        <w:fldChar w:fldCharType="separate"/>
      </w:r>
      <w:r w:rsidR="005A33A7">
        <w:t>[1]</w:t>
      </w:r>
      <w:r w:rsidR="00AF3876">
        <w:fldChar w:fldCharType="end"/>
      </w:r>
      <w:r w:rsidR="00AF3876">
        <w:fldChar w:fldCharType="begin"/>
      </w:r>
      <w:r w:rsidR="00AF3876">
        <w:instrText xml:space="preserve"> REF _Ref528931424 \r \h </w:instrText>
      </w:r>
      <w:r w:rsidR="00AF3876">
        <w:fldChar w:fldCharType="separate"/>
      </w:r>
      <w:r w:rsidR="005A33A7">
        <w:t>[2]</w:t>
      </w:r>
      <w:r w:rsidR="00AF3876">
        <w:fldChar w:fldCharType="end"/>
      </w:r>
      <w:r w:rsidR="00AF3876">
        <w:t xml:space="preserve">, </w:t>
      </w:r>
      <w:r w:rsidR="00AF3876">
        <w:rPr>
          <w:lang w:eastAsia="zh-CN"/>
        </w:rPr>
        <w:t>h</w:t>
      </w:r>
      <w:r w:rsidRPr="006701CB">
        <w:rPr>
          <w:lang w:eastAsia="zh-CN"/>
        </w:rPr>
        <w:t xml:space="preserve">owever, further discussions are needed to determine </w:t>
      </w:r>
      <w:proofErr w:type="gramStart"/>
      <w:r w:rsidRPr="006701CB">
        <w:rPr>
          <w:lang w:eastAsia="zh-CN"/>
        </w:rPr>
        <w:t>the  solutions</w:t>
      </w:r>
      <w:proofErr w:type="gramEnd"/>
      <w:r w:rsidRPr="006701CB">
        <w:rPr>
          <w:lang w:eastAsia="zh-CN"/>
        </w:rPr>
        <w:t xml:space="preserve"> with corresponding design details.</w:t>
      </w:r>
    </w:p>
    <w:p w14:paraId="2FE85781" w14:textId="63BBE28D" w:rsidR="00A840C5" w:rsidRPr="00DB7DF7" w:rsidRDefault="00A840C5" w:rsidP="00A840C5">
      <w:pPr>
        <w:rPr>
          <w:b/>
          <w:lang w:eastAsia="x-none"/>
        </w:rPr>
      </w:pPr>
      <w:r w:rsidRPr="00DB7DF7">
        <w:rPr>
          <w:b/>
          <w:highlight w:val="green"/>
          <w:lang w:eastAsia="x-none"/>
        </w:rPr>
        <w:t>Agreements</w:t>
      </w:r>
      <w:r w:rsidR="00DB7DF7" w:rsidRPr="00DB7DF7">
        <w:rPr>
          <w:rFonts w:ascii="Times" w:eastAsia="Batang" w:hAnsi="Times"/>
          <w:b/>
          <w:highlight w:val="green"/>
          <w:lang w:eastAsia="x-none"/>
        </w:rPr>
        <w:t xml:space="preserve"> on RAN1#94</w:t>
      </w:r>
      <w:r w:rsidRPr="00DB7DF7">
        <w:rPr>
          <w:b/>
          <w:highlight w:val="green"/>
          <w:lang w:eastAsia="x-none"/>
        </w:rPr>
        <w:t>:</w:t>
      </w:r>
    </w:p>
    <w:p w14:paraId="7F71ADAD" w14:textId="77777777" w:rsidR="00A840C5" w:rsidRPr="006701CB" w:rsidRDefault="00A840C5" w:rsidP="00A840C5">
      <w:pPr>
        <w:numPr>
          <w:ilvl w:val="0"/>
          <w:numId w:val="30"/>
        </w:numPr>
        <w:overflowPunct/>
        <w:autoSpaceDE/>
        <w:autoSpaceDN/>
        <w:adjustRightInd/>
        <w:textAlignment w:val="auto"/>
        <w:rPr>
          <w:rFonts w:eastAsia="SimSun"/>
          <w:lang w:eastAsia="zh-CN"/>
        </w:rPr>
      </w:pPr>
      <w:r w:rsidRPr="006701CB">
        <w:rPr>
          <w:rFonts w:eastAsia="SimSun"/>
          <w:lang w:eastAsia="zh-CN"/>
        </w:rPr>
        <w:t>RAN1 to study the potential enhancements for UL inter UE Tx prioritization/multiplexing</w:t>
      </w:r>
    </w:p>
    <w:p w14:paraId="4720C06E"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Performance study of the enhanced UL inter UE Tx prioritization/multiplexing mechanisms using Re-15 mechanisms as the performance benchmark</w:t>
      </w:r>
    </w:p>
    <w:p w14:paraId="4E831C18"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use cases and scenarios adopted in L1 enhancements for URLLC are considered for the evaluation of UL inter UE Tx prioritization/multiplexing</w:t>
      </w:r>
    </w:p>
    <w:p w14:paraId="16D9A049"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Other factors to be considered such as overhead, capability, etc.</w:t>
      </w:r>
    </w:p>
    <w:p w14:paraId="35E6C2A6"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UE UL cancelation mechanisms, including at least the following aspects</w:t>
      </w:r>
    </w:p>
    <w:p w14:paraId="70C621A2"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potential mechanisms may include UE UL cancelation/pausing indication, UL continuation indication, UL re-scheduling indication</w:t>
      </w:r>
    </w:p>
    <w:p w14:paraId="7C05410E"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Physical channel/signal used for the UL cancelation indication </w:t>
      </w:r>
    </w:p>
    <w:p w14:paraId="709DA401"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Processing timeline for the UL cancelation indication</w:t>
      </w:r>
    </w:p>
    <w:p w14:paraId="6AA9A62F"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UE monitoring </w:t>
      </w:r>
      <w:proofErr w:type="spellStart"/>
      <w:r w:rsidRPr="006701CB">
        <w:rPr>
          <w:rFonts w:eastAsia="SimSun"/>
          <w:lang w:eastAsia="zh-CN"/>
        </w:rPr>
        <w:t>behaviors</w:t>
      </w:r>
      <w:proofErr w:type="spellEnd"/>
      <w:r w:rsidRPr="006701CB">
        <w:rPr>
          <w:rFonts w:eastAsia="SimSun"/>
          <w:lang w:eastAsia="zh-CN"/>
        </w:rPr>
        <w:t xml:space="preserve"> for the UL cancelation indication</w:t>
      </w:r>
    </w:p>
    <w:p w14:paraId="0959419A"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PDCCH monitoring capability, if the UL cancelation indication is by PDCCH</w:t>
      </w:r>
    </w:p>
    <w:p w14:paraId="40367355"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Methods to ensure the reliability of the indication for UE UL cancelation</w:t>
      </w:r>
    </w:p>
    <w:p w14:paraId="03F35B2D"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UL power control enhancements</w:t>
      </w:r>
    </w:p>
    <w:p w14:paraId="29FD71EA"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other enhancements for the multiplexing between a grant-based UL transmission from a UE and a grant-free UL transmission from another UE</w:t>
      </w:r>
    </w:p>
    <w:p w14:paraId="13D1282A" w14:textId="77777777" w:rsidR="00D821F9" w:rsidRDefault="00D821F9" w:rsidP="00A840C5">
      <w:pPr>
        <w:rPr>
          <w:lang w:eastAsia="zh-CN"/>
        </w:rPr>
      </w:pPr>
    </w:p>
    <w:p w14:paraId="40016CFB" w14:textId="0E34C593" w:rsidR="00D821F9" w:rsidRPr="00DB7DF7" w:rsidRDefault="00D821F9" w:rsidP="00D821F9">
      <w:pPr>
        <w:spacing w:after="0"/>
        <w:ind w:left="720" w:hanging="720"/>
        <w:rPr>
          <w:rFonts w:ascii="Times" w:eastAsia="Batang" w:hAnsi="Times"/>
          <w:b/>
          <w:lang w:eastAsia="x-none"/>
        </w:rPr>
      </w:pPr>
      <w:r w:rsidRPr="00DB7DF7">
        <w:rPr>
          <w:rFonts w:ascii="Times" w:eastAsia="Batang" w:hAnsi="Times"/>
          <w:b/>
          <w:highlight w:val="green"/>
          <w:lang w:eastAsia="x-none"/>
        </w:rPr>
        <w:t>Agreements</w:t>
      </w:r>
      <w:r w:rsidR="00DB7DF7" w:rsidRPr="00DB7DF7">
        <w:rPr>
          <w:rFonts w:ascii="Times" w:eastAsia="Batang" w:hAnsi="Times"/>
          <w:b/>
          <w:highlight w:val="green"/>
          <w:lang w:eastAsia="x-none"/>
        </w:rPr>
        <w:t xml:space="preserve"> on RAN1#9</w:t>
      </w:r>
      <w:r w:rsidR="00F37C43">
        <w:rPr>
          <w:rFonts w:ascii="Times" w:eastAsia="Batang" w:hAnsi="Times"/>
          <w:b/>
          <w:highlight w:val="green"/>
          <w:lang w:eastAsia="x-none"/>
        </w:rPr>
        <w:t>4bis</w:t>
      </w:r>
      <w:r w:rsidRPr="00DB7DF7">
        <w:rPr>
          <w:rFonts w:ascii="Times" w:eastAsia="Batang" w:hAnsi="Times"/>
          <w:b/>
          <w:highlight w:val="green"/>
          <w:lang w:eastAsia="x-none"/>
        </w:rPr>
        <w:t>:</w:t>
      </w:r>
    </w:p>
    <w:p w14:paraId="11BEA9CF"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rPr>
        <w:t>P</w:t>
      </w:r>
      <w:r w:rsidRPr="00681265">
        <w:rPr>
          <w:rFonts w:ascii="Times" w:eastAsia="Batang" w:hAnsi="Times" w:hint="eastAsia"/>
        </w:rPr>
        <w:t>otential UL power control enhancements are to be studied further:</w:t>
      </w:r>
    </w:p>
    <w:p w14:paraId="5A852EC2"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 xml:space="preserve">Enhanced </w:t>
      </w:r>
      <w:r w:rsidRPr="00681265">
        <w:rPr>
          <w:rFonts w:ascii="Times" w:eastAsia="Batang" w:hAnsi="Times" w:hint="eastAsia"/>
        </w:rPr>
        <w:t>dynamic power boost for URLLC UE</w:t>
      </w:r>
    </w:p>
    <w:p w14:paraId="425FAA09"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D</w:t>
      </w:r>
      <w:r w:rsidRPr="00681265">
        <w:rPr>
          <w:rFonts w:ascii="Times" w:eastAsia="Batang" w:hAnsi="Times" w:hint="eastAsia"/>
        </w:rPr>
        <w:t>ynamic change of power control parameters, e.g. P0, alpha without SRI configured</w:t>
      </w:r>
    </w:p>
    <w:p w14:paraId="6B0AE1C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E</w:t>
      </w:r>
      <w:r w:rsidRPr="00681265">
        <w:rPr>
          <w:rFonts w:ascii="Times" w:eastAsia="Batang" w:hAnsi="Times" w:hint="eastAsia"/>
        </w:rPr>
        <w:t>nhanced TPC, e.g. increased TPC range, finer granularity</w:t>
      </w:r>
    </w:p>
    <w:p w14:paraId="1B84663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C</w:t>
      </w:r>
      <w:r w:rsidRPr="00681265">
        <w:rPr>
          <w:rFonts w:ascii="Times" w:eastAsia="Batang" w:hAnsi="Times" w:hint="eastAsia"/>
        </w:rPr>
        <w:t xml:space="preserve">urrently, the need of URLLC UE power change during one transmission </w:t>
      </w:r>
      <w:r w:rsidRPr="00681265">
        <w:rPr>
          <w:rFonts w:ascii="Times" w:eastAsia="Batang" w:hAnsi="Times"/>
        </w:rPr>
        <w:t>instance</w:t>
      </w:r>
      <w:r w:rsidRPr="00681265">
        <w:rPr>
          <w:rFonts w:ascii="Times" w:eastAsia="Batang" w:hAnsi="Times" w:hint="eastAsia"/>
        </w:rPr>
        <w:t xml:space="preserve"> is not envisioned</w:t>
      </w:r>
    </w:p>
    <w:p w14:paraId="4151F411"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Study the </w:t>
      </w:r>
      <w:r w:rsidRPr="00681265">
        <w:rPr>
          <w:rFonts w:ascii="Times" w:eastAsia="Batang" w:hAnsi="Times"/>
        </w:rPr>
        <w:t xml:space="preserve">Enhanced </w:t>
      </w:r>
      <w:r w:rsidRPr="00681265">
        <w:rPr>
          <w:rFonts w:ascii="Times" w:eastAsia="Batang" w:hAnsi="Times" w:hint="eastAsia"/>
        </w:rPr>
        <w:t>dynamic power boost for URLLC UE, including at least the following aspects</w:t>
      </w:r>
    </w:p>
    <w:p w14:paraId="000D10D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lastRenderedPageBreak/>
        <w:t>F</w:t>
      </w:r>
      <w:r w:rsidRPr="00681265">
        <w:rPr>
          <w:rFonts w:ascii="Times" w:eastAsia="Batang" w:hAnsi="Times" w:hint="eastAsia"/>
        </w:rPr>
        <w:t>easibility of boosting UE power in power limited or interference limited scenarios</w:t>
      </w:r>
    </w:p>
    <w:p w14:paraId="104BA15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Physical channel/signal used for the signalling </w:t>
      </w:r>
    </w:p>
    <w:p w14:paraId="407A0211"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UE </w:t>
      </w:r>
      <w:r w:rsidRPr="00681265">
        <w:rPr>
          <w:rFonts w:ascii="Times" w:eastAsia="Batang" w:hAnsi="Times"/>
        </w:rPr>
        <w:t>P</w:t>
      </w:r>
      <w:r w:rsidRPr="00681265">
        <w:rPr>
          <w:rFonts w:ascii="Times" w:eastAsia="Batang" w:hAnsi="Times" w:hint="eastAsia"/>
        </w:rPr>
        <w:t>rocessing timeline for the signalling</w:t>
      </w:r>
    </w:p>
    <w:p w14:paraId="23AE1DCA"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monitoring behaviours for the signalling</w:t>
      </w:r>
    </w:p>
    <w:p w14:paraId="69B986F4"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PDCCH monitoring capability, if the signalling is by PDCCH</w:t>
      </w:r>
    </w:p>
    <w:p w14:paraId="0D7B1DCE"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M</w:t>
      </w:r>
      <w:r w:rsidRPr="00681265">
        <w:rPr>
          <w:rFonts w:ascii="Times" w:eastAsia="Batang" w:hAnsi="Times" w:hint="eastAsia"/>
        </w:rPr>
        <w:t>ethods to ensure the reliability of the signalling</w:t>
      </w:r>
    </w:p>
    <w:p w14:paraId="47330F2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T</w:t>
      </w:r>
      <w:r w:rsidRPr="00681265">
        <w:rPr>
          <w:rFonts w:ascii="Times" w:eastAsia="Batang" w:hAnsi="Times" w:hint="eastAsia"/>
        </w:rPr>
        <w:t xml:space="preserve">ype of </w:t>
      </w:r>
      <w:proofErr w:type="spellStart"/>
      <w:r w:rsidRPr="00681265">
        <w:rPr>
          <w:rFonts w:ascii="Times" w:eastAsia="Batang" w:hAnsi="Times" w:hint="eastAsia"/>
        </w:rPr>
        <w:t>gNB</w:t>
      </w:r>
      <w:proofErr w:type="spellEnd"/>
      <w:r w:rsidRPr="00681265">
        <w:rPr>
          <w:rFonts w:ascii="Times" w:eastAsia="Batang" w:hAnsi="Times" w:hint="eastAsia"/>
        </w:rPr>
        <w:t xml:space="preserve"> receiver should be reported</w:t>
      </w:r>
    </w:p>
    <w:p w14:paraId="0CD9F2B0"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hint="eastAsia"/>
        </w:rPr>
        <w:t>Note:</w:t>
      </w:r>
    </w:p>
    <w:p w14:paraId="20400C67"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O</w:t>
      </w:r>
      <w:r w:rsidRPr="00681265">
        <w:rPr>
          <w:rFonts w:ascii="Times" w:eastAsia="Batang" w:hAnsi="Times" w:hint="eastAsia"/>
        </w:rPr>
        <w:t xml:space="preserve">ther power control enhancements are not precluded. </w:t>
      </w:r>
    </w:p>
    <w:p w14:paraId="136FB863" w14:textId="4E9C0B8B" w:rsidR="00D821F9" w:rsidRPr="00AF3876" w:rsidRDefault="00D821F9" w:rsidP="00A840C5">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No change of </w:t>
      </w:r>
      <w:proofErr w:type="spellStart"/>
      <w:r w:rsidRPr="00681265">
        <w:rPr>
          <w:rFonts w:ascii="Times" w:eastAsia="Batang" w:hAnsi="Times" w:hint="eastAsia"/>
        </w:rPr>
        <w:t>eMBB</w:t>
      </w:r>
      <w:proofErr w:type="spellEnd"/>
      <w:r w:rsidRPr="00681265">
        <w:rPr>
          <w:rFonts w:ascii="Times" w:eastAsia="Batang" w:hAnsi="Times" w:hint="eastAsia"/>
        </w:rPr>
        <w:t xml:space="preserve"> UE </w:t>
      </w:r>
      <w:r w:rsidRPr="00681265">
        <w:rPr>
          <w:rFonts w:ascii="Times" w:eastAsia="Batang" w:hAnsi="Times"/>
        </w:rPr>
        <w:t>power</w:t>
      </w:r>
      <w:r w:rsidRPr="00681265">
        <w:rPr>
          <w:rFonts w:ascii="Times" w:eastAsia="Batang" w:hAnsi="Times" w:hint="eastAsia"/>
        </w:rPr>
        <w:t xml:space="preserve"> control scheme is assumed in this study.</w:t>
      </w:r>
    </w:p>
    <w:p w14:paraId="1144CC67" w14:textId="46ADFB63" w:rsidR="00350ED2" w:rsidRDefault="00350ED2" w:rsidP="00A840C5"/>
    <w:p w14:paraId="478A6615" w14:textId="39696E14" w:rsidR="00336E49" w:rsidRPr="00DB7DF7" w:rsidRDefault="00336E49" w:rsidP="00336E49">
      <w:pPr>
        <w:spacing w:after="0"/>
        <w:ind w:left="720" w:hanging="720"/>
        <w:rPr>
          <w:rFonts w:ascii="Times" w:eastAsia="Batang" w:hAnsi="Times"/>
          <w:b/>
          <w:lang w:eastAsia="x-none"/>
        </w:rPr>
      </w:pPr>
      <w:r w:rsidRPr="00DB7DF7">
        <w:rPr>
          <w:rFonts w:ascii="Times" w:eastAsia="Batang" w:hAnsi="Times"/>
          <w:b/>
          <w:highlight w:val="green"/>
          <w:lang w:eastAsia="x-none"/>
        </w:rPr>
        <w:t>Agreements on RAN1#9</w:t>
      </w:r>
      <w:r w:rsidR="00287BBD">
        <w:rPr>
          <w:rFonts w:ascii="Times" w:eastAsia="Batang" w:hAnsi="Times"/>
          <w:b/>
          <w:highlight w:val="green"/>
          <w:lang w:eastAsia="x-none"/>
        </w:rPr>
        <w:t>5</w:t>
      </w:r>
      <w:r>
        <w:rPr>
          <w:rFonts w:ascii="Times" w:eastAsia="Batang" w:hAnsi="Times"/>
          <w:b/>
          <w:highlight w:val="green"/>
          <w:lang w:eastAsia="x-none"/>
        </w:rPr>
        <w:t>AH</w:t>
      </w:r>
      <w:r w:rsidRPr="00DB7DF7">
        <w:rPr>
          <w:rFonts w:ascii="Times" w:eastAsia="Batang" w:hAnsi="Times"/>
          <w:b/>
          <w:highlight w:val="green"/>
          <w:lang w:eastAsia="x-none"/>
        </w:rPr>
        <w:t>:</w:t>
      </w:r>
    </w:p>
    <w:p w14:paraId="75352FCF" w14:textId="77777777" w:rsidR="00336E49" w:rsidRDefault="00336E49" w:rsidP="00336E49">
      <w:pPr>
        <w:pStyle w:val="ListParagraph"/>
        <w:numPr>
          <w:ilvl w:val="0"/>
          <w:numId w:val="33"/>
        </w:numPr>
        <w:rPr>
          <w:rFonts w:eastAsia="SimSun"/>
          <w:lang w:eastAsia="zh-CN"/>
        </w:rPr>
      </w:pPr>
      <w:r w:rsidRPr="00CC051B">
        <w:rPr>
          <w:rFonts w:eastAsia="SimSun"/>
          <w:lang w:eastAsia="zh-CN"/>
        </w:rPr>
        <w:t>Capture the following in TR 38.824 section 7.2.1“UE UL cancelation mechanisms”</w:t>
      </w:r>
    </w:p>
    <w:p w14:paraId="163AAFC3" w14:textId="77777777" w:rsidR="00336E49" w:rsidRPr="00CC051B" w:rsidRDefault="00336E49" w:rsidP="00336E49">
      <w:pPr>
        <w:pStyle w:val="ListParagraph"/>
        <w:numPr>
          <w:ilvl w:val="1"/>
          <w:numId w:val="33"/>
        </w:numPr>
        <w:rPr>
          <w:rFonts w:eastAsia="SimSun"/>
          <w:lang w:eastAsia="zh-CN"/>
        </w:rPr>
      </w:pPr>
      <w:r w:rsidRPr="00BD3091">
        <w:rPr>
          <w:rFonts w:hint="eastAsia"/>
        </w:rPr>
        <w:t xml:space="preserve">UE UL cancelation mechanism is considered as one potential enhancement for </w:t>
      </w:r>
      <w:r w:rsidRPr="00BD3091">
        <w:t>U</w:t>
      </w:r>
      <w:r w:rsidRPr="00BD3091">
        <w:rPr>
          <w:rFonts w:hint="eastAsia"/>
        </w:rPr>
        <w:t xml:space="preserve">L inter-UE Tx prioritization/multiplexing. Either PDCCH or sequence can be considered </w:t>
      </w:r>
      <w:r w:rsidRPr="00BD3091">
        <w:t xml:space="preserve">as potential options </w:t>
      </w:r>
      <w:r w:rsidRPr="00BD3091">
        <w:rPr>
          <w:rFonts w:hint="eastAsia"/>
        </w:rPr>
        <w:t>for the UL cancelation indication. If PDCCH is used, either group common DCI or UE-specific DCI can be considered</w:t>
      </w:r>
      <w:r w:rsidRPr="00BD3091">
        <w:t xml:space="preserve"> as potential options</w:t>
      </w:r>
      <w:r w:rsidRPr="00BD3091">
        <w:rPr>
          <w:rFonts w:hint="eastAsia"/>
        </w:rPr>
        <w:t xml:space="preserve">. If sequence is used, either group common sequence or UE-specific sequence can be considered. The monitoring periodicity for the UL cancelation indication should be configurable by the </w:t>
      </w:r>
      <w:proofErr w:type="spellStart"/>
      <w:r w:rsidRPr="00BD3091">
        <w:rPr>
          <w:rFonts w:hint="eastAsia"/>
        </w:rPr>
        <w:t>gNB</w:t>
      </w:r>
      <w:proofErr w:type="spellEnd"/>
      <w:r w:rsidRPr="00BD3091">
        <w:rPr>
          <w:rFonts w:hint="eastAsia"/>
        </w:rPr>
        <w:t xml:space="preserve"> and UE supporting UL cancelation indication should be able to support more than one monitoring occasions for the UL cancelation indication in a slot.</w:t>
      </w:r>
      <w:r w:rsidRPr="00BD3091">
        <w:t xml:space="preserve"> </w:t>
      </w:r>
      <w:r w:rsidRPr="00BD3091">
        <w:rPr>
          <w:rFonts w:hint="eastAsia"/>
        </w:rPr>
        <w:t xml:space="preserve">If PDCCH is used, whether the UE PDCCH monitoring capability (number of CCEs/BDs per slot) should be increased is to be </w:t>
      </w:r>
      <w:r w:rsidRPr="00BD3091">
        <w:t>further</w:t>
      </w:r>
      <w:r w:rsidRPr="00BD3091">
        <w:rPr>
          <w:rFonts w:hint="eastAsia"/>
        </w:rPr>
        <w:t xml:space="preserve"> investigated. </w:t>
      </w:r>
      <w:r w:rsidRPr="00BD3091">
        <w:t xml:space="preserve">The </w:t>
      </w:r>
      <w:r w:rsidRPr="00BD3091">
        <w:rPr>
          <w:rFonts w:hint="eastAsia"/>
        </w:rPr>
        <w:t xml:space="preserve">UE </w:t>
      </w:r>
      <w:r w:rsidRPr="00BD3091">
        <w:t xml:space="preserve">processing </w:t>
      </w:r>
      <w:r w:rsidRPr="00BD3091">
        <w:rPr>
          <w:rFonts w:hint="eastAsia"/>
        </w:rPr>
        <w:t xml:space="preserve">time </w:t>
      </w:r>
      <w:r w:rsidRPr="00BD3091">
        <w:t>for UL cancelation indication</w:t>
      </w:r>
      <w:r w:rsidRPr="00BD3091">
        <w:rPr>
          <w:rFonts w:hint="eastAsia"/>
        </w:rPr>
        <w:t xml:space="preserve"> should be equal or </w:t>
      </w:r>
      <w:r w:rsidRPr="00BD3091">
        <w:t>shorter than N2 defined in Rel-15</w:t>
      </w:r>
      <w:r w:rsidRPr="00BD3091">
        <w:rPr>
          <w:rFonts w:hint="eastAsia"/>
        </w:rPr>
        <w:t xml:space="preserve"> UE capability#2. Upon detecting an UL cancelation indication, UE cancels the corresponding UL transmission. The corresponding UL transmission may </w:t>
      </w:r>
      <w:r w:rsidRPr="00BD3091">
        <w:t>include</w:t>
      </w:r>
      <w:r w:rsidRPr="00BD3091">
        <w:rPr>
          <w:rFonts w:hint="eastAsia"/>
        </w:rPr>
        <w:t xml:space="preserve"> an on-going UL </w:t>
      </w:r>
      <w:r w:rsidRPr="00BD3091">
        <w:t>transmission</w:t>
      </w:r>
      <w:r w:rsidRPr="00BD3091">
        <w:rPr>
          <w:rFonts w:hint="eastAsia"/>
        </w:rPr>
        <w:t xml:space="preserve">, or an UL </w:t>
      </w:r>
      <w:r w:rsidRPr="00BD3091">
        <w:t>transmission</w:t>
      </w:r>
      <w:r w:rsidRPr="00BD3091">
        <w:rPr>
          <w:rFonts w:hint="eastAsia"/>
        </w:rPr>
        <w:t xml:space="preserve"> that has not been started. After cancelation, </w:t>
      </w:r>
      <w:r w:rsidRPr="00BD3091">
        <w:t>the UE may resume</w:t>
      </w:r>
      <w:r w:rsidRPr="00BD3091">
        <w:rPr>
          <w:rFonts w:hint="eastAsia"/>
        </w:rPr>
        <w:t xml:space="preserve"> the transmission afterward</w:t>
      </w:r>
      <w:r w:rsidRPr="00BD3091">
        <w:t>s as one option, or may not resume the transmission afterwards as another option.</w:t>
      </w:r>
    </w:p>
    <w:p w14:paraId="2BC09F3B" w14:textId="77777777" w:rsidR="00336E49" w:rsidRPr="00CC051B" w:rsidRDefault="00336E49" w:rsidP="00336E49">
      <w:pPr>
        <w:pStyle w:val="ListParagraph"/>
        <w:numPr>
          <w:ilvl w:val="1"/>
          <w:numId w:val="33"/>
        </w:numPr>
        <w:rPr>
          <w:rFonts w:eastAsia="SimSun"/>
          <w:lang w:eastAsia="zh-CN"/>
        </w:rPr>
      </w:pPr>
      <w:r w:rsidRPr="00BD3091">
        <w:t xml:space="preserve">Aim to </w:t>
      </w:r>
      <w:proofErr w:type="spellStart"/>
      <w:r w:rsidRPr="00BD3091">
        <w:t>downselect</w:t>
      </w:r>
      <w:proofErr w:type="spellEnd"/>
      <w:r w:rsidRPr="00BD3091">
        <w:t xml:space="preserve"> the option(s) in RAN1#96 as indicated in the above text (including no additional enhancements related to the above options due to this SI)</w:t>
      </w:r>
    </w:p>
    <w:p w14:paraId="56ED807E" w14:textId="77777777" w:rsidR="00336E49" w:rsidRPr="006B02C1" w:rsidRDefault="00336E49" w:rsidP="00336E49">
      <w:pPr>
        <w:pStyle w:val="ListParagraph"/>
        <w:numPr>
          <w:ilvl w:val="0"/>
          <w:numId w:val="33"/>
        </w:numPr>
        <w:rPr>
          <w:rFonts w:eastAsia="SimSun"/>
          <w:lang w:eastAsia="zh-CN"/>
        </w:rPr>
      </w:pPr>
      <w:r w:rsidRPr="00526ECB">
        <w:rPr>
          <w:lang w:eastAsia="x-none"/>
        </w:rPr>
        <w:t>Introduce the following TP to the TR:</w:t>
      </w:r>
    </w:p>
    <w:p w14:paraId="59803004" w14:textId="17A959FA" w:rsidR="00336E49" w:rsidRPr="002529C8" w:rsidRDefault="00336E49" w:rsidP="002529C8">
      <w:pPr>
        <w:pStyle w:val="ListParagraph"/>
        <w:numPr>
          <w:ilvl w:val="1"/>
          <w:numId w:val="33"/>
        </w:numPr>
        <w:rPr>
          <w:rFonts w:eastAsia="SimSun"/>
          <w:lang w:eastAsia="zh-CN"/>
        </w:rPr>
      </w:pPr>
      <w:r w:rsidRPr="006B02C1">
        <w:rPr>
          <w:rFonts w:eastAsia="SimSun"/>
          <w:lang w:eastAsia="zh-CN"/>
        </w:rPr>
        <w:t>Enhanced UL power control is considered as one potential enhancement for UL inter-UE Tx prioritization/multiplexing. The potential enhanced UL power control may include UE determining the power control parameter set (e.g. P</w:t>
      </w:r>
      <w:r w:rsidRPr="006B02C1">
        <w:rPr>
          <w:rFonts w:eastAsia="SimSun"/>
          <w:vertAlign w:val="subscript"/>
          <w:lang w:eastAsia="zh-CN"/>
        </w:rPr>
        <w:t>0</w:t>
      </w:r>
      <w:r w:rsidRPr="006B02C1">
        <w:rPr>
          <w:rFonts w:eastAsia="SimSun"/>
          <w:lang w:eastAsia="zh-CN"/>
        </w:rPr>
        <w:t>, alpha) based on scheduling DCI indication without using SRI, or based on group-common DCI indication</w:t>
      </w:r>
      <w:r w:rsidRPr="00526ECB">
        <w:t>.</w:t>
      </w:r>
      <w:r w:rsidRPr="002529C8">
        <w:rPr>
          <w:rFonts w:eastAsia="SimSun"/>
          <w:lang w:eastAsia="zh-CN"/>
        </w:rPr>
        <w:t xml:space="preserve"> Increased TPC range compared to Rel-15 may also be considered. Power boosting is not applicable to power limited UEs.</w:t>
      </w:r>
    </w:p>
    <w:p w14:paraId="1B91E853" w14:textId="77777777" w:rsidR="00336E49" w:rsidRDefault="00336E49" w:rsidP="00A840C5"/>
    <w:p w14:paraId="0CBB0A98" w14:textId="67C17FBF" w:rsidR="00287BBD" w:rsidRPr="00287BBD" w:rsidRDefault="00F16BCC" w:rsidP="00287BBD">
      <w:pPr>
        <w:spacing w:after="0"/>
        <w:ind w:left="720" w:hanging="720"/>
        <w:rPr>
          <w:rFonts w:ascii="Times" w:eastAsia="Batang" w:hAnsi="Times"/>
          <w:b/>
          <w:lang w:eastAsia="x-none"/>
        </w:rPr>
      </w:pPr>
      <w:r w:rsidRPr="00DB7DF7">
        <w:rPr>
          <w:rFonts w:ascii="Times" w:eastAsia="Batang" w:hAnsi="Times"/>
          <w:b/>
          <w:highlight w:val="green"/>
          <w:lang w:eastAsia="x-none"/>
        </w:rPr>
        <w:t>Agreements on RAN1#9</w:t>
      </w:r>
      <w:r w:rsidR="00287BBD">
        <w:rPr>
          <w:rFonts w:ascii="Times" w:eastAsia="Batang" w:hAnsi="Times"/>
          <w:b/>
          <w:highlight w:val="green"/>
          <w:lang w:eastAsia="x-none"/>
        </w:rPr>
        <w:t>6</w:t>
      </w:r>
      <w:r w:rsidRPr="00DB7DF7">
        <w:rPr>
          <w:rFonts w:ascii="Times" w:eastAsia="Batang" w:hAnsi="Times"/>
          <w:b/>
          <w:highlight w:val="green"/>
          <w:lang w:eastAsia="x-none"/>
        </w:rPr>
        <w:t>:</w:t>
      </w:r>
    </w:p>
    <w:p w14:paraId="7E922F6C" w14:textId="77777777" w:rsidR="00287BBD" w:rsidRPr="00C62EBF" w:rsidRDefault="00287BBD" w:rsidP="00287BBD">
      <w:pPr>
        <w:numPr>
          <w:ilvl w:val="0"/>
          <w:numId w:val="36"/>
        </w:numPr>
        <w:overflowPunct/>
        <w:autoSpaceDE/>
        <w:autoSpaceDN/>
        <w:adjustRightInd/>
        <w:spacing w:after="0"/>
        <w:jc w:val="both"/>
        <w:textAlignment w:val="auto"/>
        <w:rPr>
          <w:rFonts w:eastAsia="SimSun"/>
          <w:lang w:eastAsia="zh-CN"/>
        </w:rPr>
      </w:pPr>
      <w:r w:rsidRPr="00C62EBF">
        <w:rPr>
          <w:rFonts w:eastAsia="SimSun" w:hint="eastAsia"/>
          <w:lang w:eastAsia="zh-CN"/>
        </w:rPr>
        <w:t xml:space="preserve">Recommend both UL cancelation scheme and enhanced UL power control scheme to be specified. </w:t>
      </w:r>
    </w:p>
    <w:p w14:paraId="635E86B2" w14:textId="51A01B49" w:rsidR="00AF3876" w:rsidRPr="00AF3876" w:rsidRDefault="00AF3876" w:rsidP="00A840C5"/>
    <w:p w14:paraId="79AB294C" w14:textId="4B83EA60" w:rsidR="00A840C5" w:rsidRPr="006701CB" w:rsidRDefault="005E165C" w:rsidP="00A840C5">
      <w:r>
        <w:rPr>
          <w:lang w:val="en-US"/>
        </w:rPr>
        <w:t xml:space="preserve">In this </w:t>
      </w:r>
      <w:r w:rsidR="00A840C5" w:rsidRPr="00083CD8">
        <w:rPr>
          <w:lang w:val="en-US"/>
        </w:rPr>
        <w:t xml:space="preserve">contribution </w:t>
      </w:r>
      <w:r>
        <w:rPr>
          <w:lang w:val="en-US"/>
        </w:rPr>
        <w:t xml:space="preserve">we provide more analysis and </w:t>
      </w:r>
      <w:r w:rsidR="00A840C5" w:rsidRPr="00083CD8">
        <w:rPr>
          <w:lang w:val="en-US"/>
        </w:rPr>
        <w:t xml:space="preserve">focus on </w:t>
      </w:r>
      <w:r w:rsidR="00336E49">
        <w:rPr>
          <w:lang w:val="en-US"/>
        </w:rPr>
        <w:t xml:space="preserve">clarifying further details </w:t>
      </w:r>
      <w:proofErr w:type="gramStart"/>
      <w:r w:rsidR="004F053D">
        <w:rPr>
          <w:lang w:val="en-US"/>
        </w:rPr>
        <w:t xml:space="preserve">and </w:t>
      </w:r>
      <w:r w:rsidR="00135607">
        <w:rPr>
          <w:lang w:val="en-US"/>
        </w:rPr>
        <w:t>also</w:t>
      </w:r>
      <w:proofErr w:type="gramEnd"/>
      <w:r w:rsidR="00135607">
        <w:rPr>
          <w:lang w:val="en-US"/>
        </w:rPr>
        <w:t xml:space="preserve"> on </w:t>
      </w:r>
      <w:r w:rsidR="004F053D">
        <w:rPr>
          <w:lang w:val="en-US"/>
        </w:rPr>
        <w:t>comparison of the two schemes</w:t>
      </w:r>
      <w:r w:rsidR="00A840C5" w:rsidRPr="00083CD8">
        <w:rPr>
          <w:lang w:val="en-US"/>
        </w:rPr>
        <w:t>.</w:t>
      </w:r>
    </w:p>
    <w:p w14:paraId="365C3F86" w14:textId="128F194F" w:rsidR="00A840C5" w:rsidRPr="00A840C5" w:rsidRDefault="00A840C5" w:rsidP="00A840C5">
      <w:pPr>
        <w:pStyle w:val="Heading1"/>
      </w:pPr>
      <w:bookmarkStart w:id="1" w:name="_Ref178064866"/>
      <w:r w:rsidRPr="00A840C5">
        <w:t>2</w:t>
      </w:r>
      <w:r w:rsidRPr="00A840C5">
        <w:tab/>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BFDB559" w14:textId="4400C1C3" w:rsidR="00A840C5" w:rsidRDefault="00A840C5" w:rsidP="00A840C5">
      <w:pPr>
        <w:pStyle w:val="Heading2"/>
      </w:pPr>
      <w:r>
        <w:t>2.1</w:t>
      </w:r>
      <w:r>
        <w:tab/>
        <w:t xml:space="preserve">UL </w:t>
      </w:r>
      <w:r w:rsidR="00B66118">
        <w:t>i</w:t>
      </w:r>
      <w:r>
        <w:t>nter-UE multiplexing by pre-emption or power control</w:t>
      </w:r>
    </w:p>
    <w:p w14:paraId="1F22DD9E" w14:textId="77777777" w:rsidR="00A840C5" w:rsidRDefault="00A840C5" w:rsidP="00A840C5">
      <w:pPr>
        <w:rPr>
          <w:lang w:eastAsia="zh-CN"/>
        </w:rPr>
      </w:pPr>
      <w:r>
        <w:rPr>
          <w:lang w:eastAsia="zh-CN"/>
        </w:rPr>
        <w:t xml:space="preserve">In general, there are two options that have been discussed for enabling dynamic resource sharing, when needed, between traffic with different priorities such as </w:t>
      </w:r>
      <w:proofErr w:type="spellStart"/>
      <w:r>
        <w:rPr>
          <w:lang w:eastAsia="zh-CN"/>
        </w:rPr>
        <w:t>eMBB</w:t>
      </w:r>
      <w:proofErr w:type="spellEnd"/>
      <w:r>
        <w:rPr>
          <w:lang w:eastAsia="zh-CN"/>
        </w:rPr>
        <w:t xml:space="preserve"> and URLLC. The choice should serve the purpose with reasonable limits on the complexity incurred. </w:t>
      </w:r>
    </w:p>
    <w:p w14:paraId="179CB86A" w14:textId="4CC3B72B" w:rsidR="00A840C5" w:rsidRDefault="00A840C5" w:rsidP="00A840C5">
      <w:pPr>
        <w:rPr>
          <w:lang w:eastAsia="zh-CN"/>
        </w:rPr>
      </w:pPr>
      <w:r>
        <w:rPr>
          <w:lang w:eastAsia="zh-CN"/>
        </w:rPr>
        <w:lastRenderedPageBreak/>
        <w:t xml:space="preserve">The idea behind inter-UE multiplexing is the following. Based on the request from some UEs for urgent transmission of high priority UL traffic (URLLC traffic), the </w:t>
      </w:r>
      <w:proofErr w:type="spellStart"/>
      <w:r>
        <w:rPr>
          <w:lang w:eastAsia="zh-CN"/>
        </w:rPr>
        <w:t>gNB</w:t>
      </w:r>
      <w:proofErr w:type="spellEnd"/>
      <w:r>
        <w:rPr>
          <w:lang w:eastAsia="zh-CN"/>
        </w:rPr>
        <w:t xml:space="preserve"> needs to provide resources to accommodate transmissions as soon as possible to meet the delay requirements. It can happen that the </w:t>
      </w:r>
      <w:proofErr w:type="spellStart"/>
      <w:r>
        <w:rPr>
          <w:lang w:eastAsia="zh-CN"/>
        </w:rPr>
        <w:t>gNB</w:t>
      </w:r>
      <w:proofErr w:type="spellEnd"/>
      <w:r>
        <w:rPr>
          <w:lang w:eastAsia="zh-CN"/>
        </w:rPr>
        <w:t xml:space="preserve"> has already assigned the suitable UL resources to one or multiple other UEs for UL transmissions with less stringent requirements in terms of delay (</w:t>
      </w:r>
      <w:proofErr w:type="spellStart"/>
      <w:r>
        <w:rPr>
          <w:lang w:eastAsia="zh-CN"/>
        </w:rPr>
        <w:t>eMBB</w:t>
      </w:r>
      <w:proofErr w:type="spellEnd"/>
      <w:r>
        <w:rPr>
          <w:lang w:eastAsia="zh-CN"/>
        </w:rPr>
        <w:t xml:space="preserve"> traffic). Hence, the </w:t>
      </w:r>
      <w:proofErr w:type="spellStart"/>
      <w:r>
        <w:rPr>
          <w:lang w:eastAsia="zh-CN"/>
        </w:rPr>
        <w:t>gNB</w:t>
      </w:r>
      <w:proofErr w:type="spellEnd"/>
      <w:r>
        <w:rPr>
          <w:lang w:eastAsia="zh-CN"/>
        </w:rPr>
        <w:t xml:space="preserve"> needs to re-schedule those resources for the prioritized URLLC transmissions.</w:t>
      </w:r>
      <w:r w:rsidR="007C680F">
        <w:rPr>
          <w:lang w:eastAsia="zh-CN"/>
        </w:rPr>
        <w:t xml:space="preserve"> In section 2.2 we </w:t>
      </w:r>
      <w:r w:rsidR="00557050">
        <w:rPr>
          <w:lang w:eastAsia="zh-CN"/>
        </w:rPr>
        <w:t xml:space="preserve">go through some of the design choices a little </w:t>
      </w:r>
      <w:r w:rsidR="00637971">
        <w:rPr>
          <w:lang w:eastAsia="zh-CN"/>
        </w:rPr>
        <w:t xml:space="preserve">bit </w:t>
      </w:r>
      <w:r w:rsidR="00557050">
        <w:rPr>
          <w:lang w:eastAsia="zh-CN"/>
        </w:rPr>
        <w:t>more in detail.</w:t>
      </w:r>
    </w:p>
    <w:p w14:paraId="725B6EF4" w14:textId="77777777" w:rsidR="00A840C5" w:rsidRDefault="00A840C5" w:rsidP="00A840C5">
      <w:pPr>
        <w:rPr>
          <w:lang w:eastAsia="zh-CN"/>
        </w:rPr>
      </w:pPr>
      <w:r>
        <w:rPr>
          <w:lang w:eastAsia="zh-CN"/>
        </w:rPr>
        <w:t xml:space="preserve">Irrespective of the enabling mechanism (muting or power control) this goal would be achieved at the cost of 1) additional signalling and complexity both at UE and </w:t>
      </w:r>
      <w:proofErr w:type="spellStart"/>
      <w:r>
        <w:rPr>
          <w:lang w:eastAsia="zh-CN"/>
        </w:rPr>
        <w:t>gNB</w:t>
      </w:r>
      <w:proofErr w:type="spellEnd"/>
      <w:r>
        <w:rPr>
          <w:lang w:eastAsia="zh-CN"/>
        </w:rPr>
        <w:t xml:space="preserve"> due to changing ongoing or planned UL transmissions and 2) impact to the performance of </w:t>
      </w:r>
      <w:proofErr w:type="spellStart"/>
      <w:r>
        <w:rPr>
          <w:lang w:eastAsia="zh-CN"/>
        </w:rPr>
        <w:t>eMBB</w:t>
      </w:r>
      <w:proofErr w:type="spellEnd"/>
      <w:r>
        <w:rPr>
          <w:lang w:eastAsia="zh-CN"/>
        </w:rPr>
        <w:t xml:space="preserve"> traffic. For the cost to be worth investing, it is important to adopt a mechanism that ensures best the required quality of the URLLC transmissions.</w:t>
      </w:r>
    </w:p>
    <w:p w14:paraId="2414E1CC" w14:textId="424DB05C" w:rsidR="00696181" w:rsidRDefault="00A840C5" w:rsidP="00A840C5">
      <w:pPr>
        <w:rPr>
          <w:lang w:eastAsia="zh-CN"/>
        </w:rPr>
      </w:pPr>
      <w:r>
        <w:rPr>
          <w:lang w:eastAsia="zh-CN"/>
        </w:rPr>
        <w:t xml:space="preserve">The fundamental drawback with power control-based schemes is that the URLLC transmissions would suffer from the interference originating from transmissions controlled by the serving </w:t>
      </w:r>
      <w:proofErr w:type="spellStart"/>
      <w:r>
        <w:rPr>
          <w:lang w:eastAsia="zh-CN"/>
        </w:rPr>
        <w:t>gNB</w:t>
      </w:r>
      <w:proofErr w:type="spellEnd"/>
      <w:r>
        <w:rPr>
          <w:lang w:eastAsia="zh-CN"/>
        </w:rPr>
        <w:t xml:space="preserve"> where in fact those transmissions could have been de-prioritized. </w:t>
      </w:r>
      <w:r w:rsidR="00A00A6B">
        <w:rPr>
          <w:lang w:eastAsia="zh-CN"/>
        </w:rPr>
        <w:t xml:space="preserve">To study further possible negative impact on URLLC transmission a simulation work has been done on link level. This was presented in </w:t>
      </w:r>
      <w:r w:rsidR="00A00A6B">
        <w:rPr>
          <w:lang w:eastAsia="zh-CN"/>
        </w:rPr>
        <w:fldChar w:fldCharType="begin"/>
      </w:r>
      <w:r w:rsidR="00A00A6B">
        <w:rPr>
          <w:lang w:eastAsia="zh-CN"/>
        </w:rPr>
        <w:instrText xml:space="preserve"> REF _Ref535002788 \r \h </w:instrText>
      </w:r>
      <w:r w:rsidR="00A00A6B">
        <w:rPr>
          <w:lang w:eastAsia="zh-CN"/>
        </w:rPr>
      </w:r>
      <w:r w:rsidR="00A00A6B">
        <w:rPr>
          <w:lang w:eastAsia="zh-CN"/>
        </w:rPr>
        <w:fldChar w:fldCharType="separate"/>
      </w:r>
      <w:r w:rsidR="00A00A6B">
        <w:rPr>
          <w:lang w:eastAsia="zh-CN"/>
        </w:rPr>
        <w:t>[6]</w:t>
      </w:r>
      <w:r w:rsidR="00A00A6B">
        <w:rPr>
          <w:lang w:eastAsia="zh-CN"/>
        </w:rPr>
        <w:fldChar w:fldCharType="end"/>
      </w:r>
      <w:r w:rsidR="00A00A6B">
        <w:rPr>
          <w:lang w:eastAsia="zh-CN"/>
        </w:rPr>
        <w:t>, where it was shown that using power control only very robust MCSs can ensure URLLC reliabilit</w:t>
      </w:r>
      <w:r w:rsidR="00A00A6B" w:rsidRPr="00CD7F0E">
        <w:rPr>
          <w:lang w:eastAsia="zh-CN"/>
        </w:rPr>
        <w:t>y, otherwise there is a high chance of BL</w:t>
      </w:r>
      <w:r w:rsidR="00A00A6B">
        <w:rPr>
          <w:lang w:eastAsia="zh-CN"/>
        </w:rPr>
        <w:t xml:space="preserve">ER floor appearing. </w:t>
      </w:r>
      <w:r>
        <w:rPr>
          <w:lang w:eastAsia="zh-CN"/>
        </w:rPr>
        <w:t>Moreover, power boosting of URLLC transmissions</w:t>
      </w:r>
      <w:r w:rsidR="00336E49">
        <w:rPr>
          <w:lang w:eastAsia="zh-CN"/>
        </w:rPr>
        <w:t>, is firstly only possible for non-power-limited UE, and secondly</w:t>
      </w:r>
      <w:r>
        <w:rPr>
          <w:lang w:eastAsia="zh-CN"/>
        </w:rPr>
        <w:t xml:space="preserve"> would not only increase the interference for neighbouring cells, but also impact the performance of </w:t>
      </w:r>
      <w:proofErr w:type="spellStart"/>
      <w:r>
        <w:rPr>
          <w:lang w:eastAsia="zh-CN"/>
        </w:rPr>
        <w:t>eMBB</w:t>
      </w:r>
      <w:proofErr w:type="spellEnd"/>
      <w:r>
        <w:rPr>
          <w:lang w:eastAsia="zh-CN"/>
        </w:rPr>
        <w:t xml:space="preserve"> traffic. </w:t>
      </w:r>
      <w:r w:rsidR="00D718A0">
        <w:rPr>
          <w:lang w:eastAsia="zh-CN"/>
        </w:rPr>
        <w:t>O</w:t>
      </w:r>
      <w:r w:rsidR="00A121C0">
        <w:rPr>
          <w:lang w:eastAsia="zh-CN"/>
        </w:rPr>
        <w:t>n the other hand, o</w:t>
      </w:r>
      <w:r w:rsidR="00D718A0">
        <w:rPr>
          <w:lang w:eastAsia="zh-CN"/>
        </w:rPr>
        <w:t xml:space="preserve">ne of the advantages of </w:t>
      </w:r>
      <w:r w:rsidR="008346A9">
        <w:rPr>
          <w:lang w:eastAsia="zh-CN"/>
        </w:rPr>
        <w:t xml:space="preserve">using power </w:t>
      </w:r>
      <w:proofErr w:type="gramStart"/>
      <w:r w:rsidR="008346A9">
        <w:rPr>
          <w:lang w:eastAsia="zh-CN"/>
        </w:rPr>
        <w:t>control based</w:t>
      </w:r>
      <w:proofErr w:type="gramEnd"/>
      <w:r w:rsidR="008346A9">
        <w:rPr>
          <w:lang w:eastAsia="zh-CN"/>
        </w:rPr>
        <w:t xml:space="preserve"> schemes is that it can be effective also when the interfering UE </w:t>
      </w:r>
      <w:r w:rsidR="00E1661D">
        <w:rPr>
          <w:lang w:eastAsia="zh-CN"/>
        </w:rPr>
        <w:t>cannot be pre</w:t>
      </w:r>
      <w:r w:rsidR="005D06DD">
        <w:rPr>
          <w:lang w:eastAsia="zh-CN"/>
        </w:rPr>
        <w:t>-</w:t>
      </w:r>
      <w:r w:rsidR="00E1661D">
        <w:rPr>
          <w:lang w:eastAsia="zh-CN"/>
        </w:rPr>
        <w:t>em</w:t>
      </w:r>
      <w:r w:rsidR="005D06DD">
        <w:rPr>
          <w:lang w:eastAsia="zh-CN"/>
        </w:rPr>
        <w:t>p</w:t>
      </w:r>
      <w:r w:rsidR="00E1661D">
        <w:rPr>
          <w:lang w:eastAsia="zh-CN"/>
        </w:rPr>
        <w:t>ted</w:t>
      </w:r>
      <w:r w:rsidR="00CB5265">
        <w:rPr>
          <w:lang w:eastAsia="zh-CN"/>
        </w:rPr>
        <w:t xml:space="preserve"> in time</w:t>
      </w:r>
      <w:r w:rsidR="005D06DD">
        <w:rPr>
          <w:lang w:eastAsia="zh-CN"/>
        </w:rPr>
        <w:t xml:space="preserve">, for example </w:t>
      </w:r>
      <w:r w:rsidR="00E82180">
        <w:rPr>
          <w:lang w:eastAsia="zh-CN"/>
        </w:rPr>
        <w:t xml:space="preserve">when the </w:t>
      </w:r>
      <w:r w:rsidR="00AF3D75">
        <w:rPr>
          <w:lang w:eastAsia="zh-CN"/>
        </w:rPr>
        <w:t>non-URLLC UE does not support uplink pre</w:t>
      </w:r>
      <w:r w:rsidR="004B6D2D">
        <w:rPr>
          <w:lang w:eastAsia="zh-CN"/>
        </w:rPr>
        <w:t>-</w:t>
      </w:r>
      <w:r w:rsidR="00AF3D75">
        <w:rPr>
          <w:lang w:eastAsia="zh-CN"/>
        </w:rPr>
        <w:t xml:space="preserve">emption or when </w:t>
      </w:r>
      <w:r w:rsidR="005D06DD">
        <w:rPr>
          <w:lang w:eastAsia="zh-CN"/>
        </w:rPr>
        <w:t>it</w:t>
      </w:r>
      <w:r w:rsidR="006A135D">
        <w:rPr>
          <w:lang w:eastAsia="zh-CN"/>
        </w:rPr>
        <w:t xml:space="preserve"> i</w:t>
      </w:r>
      <w:r w:rsidR="005D06DD">
        <w:rPr>
          <w:lang w:eastAsia="zh-CN"/>
        </w:rPr>
        <w:t xml:space="preserve">s not </w:t>
      </w:r>
      <w:r w:rsidR="00CB5265">
        <w:rPr>
          <w:lang w:eastAsia="zh-CN"/>
        </w:rPr>
        <w:t>monitoring PDCCH frequently enough.</w:t>
      </w:r>
      <w:r w:rsidR="008346A9">
        <w:rPr>
          <w:lang w:eastAsia="zh-CN"/>
        </w:rPr>
        <w:t xml:space="preserve"> </w:t>
      </w:r>
      <w:r w:rsidR="00841DCD">
        <w:rPr>
          <w:lang w:eastAsia="zh-CN"/>
        </w:rPr>
        <w:t xml:space="preserve">Also, we see that </w:t>
      </w:r>
      <w:r w:rsidR="008133FE">
        <w:rPr>
          <w:lang w:eastAsia="zh-CN"/>
        </w:rPr>
        <w:t xml:space="preserve">there are situations where </w:t>
      </w:r>
      <w:r w:rsidR="00051088">
        <w:rPr>
          <w:lang w:eastAsia="zh-CN"/>
        </w:rPr>
        <w:t xml:space="preserve">it would be enough from a URLLC perspective to </w:t>
      </w:r>
      <w:r w:rsidR="005D0BA1">
        <w:rPr>
          <w:lang w:eastAsia="zh-CN"/>
        </w:rPr>
        <w:t xml:space="preserve">just reduce </w:t>
      </w:r>
      <w:r w:rsidR="003B5E91">
        <w:rPr>
          <w:lang w:eastAsia="zh-CN"/>
        </w:rPr>
        <w:t xml:space="preserve">the transmit power for </w:t>
      </w:r>
      <w:r w:rsidR="0092394D">
        <w:rPr>
          <w:lang w:eastAsia="zh-CN"/>
        </w:rPr>
        <w:t>the interfering</w:t>
      </w:r>
      <w:r w:rsidR="003B5E91">
        <w:rPr>
          <w:lang w:eastAsia="zh-CN"/>
        </w:rPr>
        <w:t xml:space="preserve"> </w:t>
      </w:r>
      <w:proofErr w:type="spellStart"/>
      <w:r w:rsidR="003B5E91">
        <w:rPr>
          <w:lang w:eastAsia="zh-CN"/>
        </w:rPr>
        <w:t>eMBB</w:t>
      </w:r>
      <w:proofErr w:type="spellEnd"/>
      <w:r w:rsidR="003B5E91">
        <w:rPr>
          <w:lang w:eastAsia="zh-CN"/>
        </w:rPr>
        <w:t xml:space="preserve"> UE</w:t>
      </w:r>
      <w:r w:rsidR="00696181">
        <w:rPr>
          <w:lang w:eastAsia="zh-CN"/>
        </w:rPr>
        <w:t>.</w:t>
      </w:r>
      <w:r w:rsidR="008133FE">
        <w:rPr>
          <w:lang w:eastAsia="zh-CN"/>
        </w:rPr>
        <w:t xml:space="preserve"> </w:t>
      </w:r>
      <w:r w:rsidR="00A42EEB">
        <w:rPr>
          <w:lang w:eastAsia="zh-CN"/>
        </w:rPr>
        <w:t xml:space="preserve">This would however require the </w:t>
      </w:r>
      <w:proofErr w:type="spellStart"/>
      <w:r w:rsidR="00A42EEB">
        <w:rPr>
          <w:lang w:eastAsia="zh-CN"/>
        </w:rPr>
        <w:t>eMBB</w:t>
      </w:r>
      <w:proofErr w:type="spellEnd"/>
      <w:r w:rsidR="00A42EEB">
        <w:rPr>
          <w:lang w:eastAsia="zh-CN"/>
        </w:rPr>
        <w:t xml:space="preserve"> UE to frequently monitor PDCCH.</w:t>
      </w:r>
    </w:p>
    <w:p w14:paraId="740CAA4B" w14:textId="4B72A1E4" w:rsidR="003E7274" w:rsidRPr="00D55909" w:rsidRDefault="00BD6B9C" w:rsidP="003E7274">
      <w:pPr>
        <w:pStyle w:val="Observation"/>
        <w:overflowPunct/>
        <w:autoSpaceDE/>
        <w:autoSpaceDN/>
        <w:adjustRightInd/>
        <w:spacing w:after="160" w:line="259" w:lineRule="auto"/>
        <w:jc w:val="left"/>
        <w:textAlignment w:val="auto"/>
        <w:rPr>
          <w:rFonts w:ascii="Times New Roman" w:hAnsi="Times New Roman"/>
          <w:lang w:val="en-US"/>
        </w:rPr>
      </w:pPr>
      <w:r w:rsidRPr="00A1390B">
        <w:rPr>
          <w:rFonts w:ascii="Times New Roman" w:hAnsi="Times New Roman"/>
          <w:lang w:eastAsia="zh-CN"/>
        </w:rPr>
        <w:t>T</w:t>
      </w:r>
      <w:bookmarkStart w:id="69" w:name="_Toc498687118"/>
      <w:r w:rsidRPr="00D55909">
        <w:rPr>
          <w:rFonts w:ascii="Times New Roman" w:hAnsi="Times New Roman"/>
          <w:lang w:eastAsia="zh-CN"/>
        </w:rPr>
        <w:t xml:space="preserve">here will be situations when one scheme is more effective than the other </w:t>
      </w:r>
      <w:proofErr w:type="gramStart"/>
      <w:r w:rsidRPr="00D55909">
        <w:rPr>
          <w:rFonts w:ascii="Times New Roman" w:hAnsi="Times New Roman"/>
          <w:lang w:eastAsia="zh-CN"/>
        </w:rPr>
        <w:t>and  the</w:t>
      </w:r>
      <w:proofErr w:type="gramEnd"/>
      <w:r w:rsidRPr="00D55909">
        <w:rPr>
          <w:rFonts w:ascii="Times New Roman" w:hAnsi="Times New Roman"/>
          <w:lang w:eastAsia="zh-CN"/>
        </w:rPr>
        <w:t xml:space="preserve"> design should allow for a dynamic selection between the two schemes.</w:t>
      </w:r>
      <w:bookmarkEnd w:id="69"/>
    </w:p>
    <w:p w14:paraId="4E8B8D4A" w14:textId="0AC9CF41" w:rsidR="00A840C5" w:rsidRDefault="00A840C5" w:rsidP="00A840C5">
      <w:pPr>
        <w:pStyle w:val="Heading2"/>
      </w:pPr>
      <w:bookmarkStart w:id="70" w:name="_Toc528770448"/>
      <w:bookmarkStart w:id="71" w:name="_Toc528770467"/>
      <w:bookmarkStart w:id="72" w:name="_Ref5105787"/>
      <w:bookmarkEnd w:id="70"/>
      <w:bookmarkEnd w:id="71"/>
      <w:r w:rsidRPr="00A840C5">
        <w:t>2.2</w:t>
      </w:r>
      <w:r w:rsidRPr="00A840C5">
        <w:tab/>
        <w:t>UL pre-emption signalling</w:t>
      </w:r>
      <w:bookmarkEnd w:id="72"/>
    </w:p>
    <w:p w14:paraId="253A642F" w14:textId="77777777" w:rsidR="00392387" w:rsidRDefault="00392387" w:rsidP="00ED5994">
      <w:r>
        <w:t xml:space="preserve">In RAN1#95AH it was agreed that details of the UL pre-emption signalling method should further be discussed and decided. Some of these details include </w:t>
      </w:r>
    </w:p>
    <w:p w14:paraId="6A1D966E" w14:textId="77777777" w:rsidR="00392387" w:rsidRDefault="00392387" w:rsidP="00392387">
      <w:pPr>
        <w:pStyle w:val="ListParagraph"/>
        <w:numPr>
          <w:ilvl w:val="0"/>
          <w:numId w:val="35"/>
        </w:numPr>
      </w:pPr>
      <w:r>
        <w:rPr>
          <w:lang w:val="en-US"/>
        </w:rPr>
        <w:t xml:space="preserve">Whether </w:t>
      </w:r>
      <w:r w:rsidRPr="00473137">
        <w:rPr>
          <w:lang w:val="en-US"/>
        </w:rPr>
        <w:t>PD</w:t>
      </w:r>
      <w:r>
        <w:rPr>
          <w:lang w:val="en-US"/>
        </w:rPr>
        <w:t xml:space="preserve">CCH or sequence is used to indicate </w:t>
      </w:r>
      <w:r w:rsidRPr="00473137">
        <w:rPr>
          <w:lang w:val="en-US"/>
        </w:rPr>
        <w:t>a</w:t>
      </w:r>
      <w:r>
        <w:t xml:space="preserve"> pre-emption</w:t>
      </w:r>
    </w:p>
    <w:p w14:paraId="05F8B647" w14:textId="2503FA60" w:rsidR="00392387" w:rsidRPr="00473137" w:rsidRDefault="00392387" w:rsidP="00392387">
      <w:pPr>
        <w:pStyle w:val="ListParagraph"/>
        <w:numPr>
          <w:ilvl w:val="1"/>
          <w:numId w:val="35"/>
        </w:numPr>
      </w:pPr>
      <w:r w:rsidRPr="00473137">
        <w:rPr>
          <w:lang w:val="en-US"/>
        </w:rPr>
        <w:t xml:space="preserve">In either of the two cases, whether it is </w:t>
      </w:r>
      <w:r>
        <w:rPr>
          <w:lang w:val="en-US"/>
        </w:rPr>
        <w:t>group common signaling or UE specific signaling should be used</w:t>
      </w:r>
    </w:p>
    <w:p w14:paraId="24A8EDF9" w14:textId="10F1691B" w:rsidR="00392387" w:rsidRPr="00473137" w:rsidRDefault="00622345" w:rsidP="00392387">
      <w:pPr>
        <w:pStyle w:val="ListParagraph"/>
        <w:numPr>
          <w:ilvl w:val="0"/>
          <w:numId w:val="35"/>
        </w:numPr>
      </w:pPr>
      <w:r>
        <w:rPr>
          <w:lang w:val="en-US"/>
        </w:rPr>
        <w:t>If PDCCH is used,</w:t>
      </w:r>
      <w:r w:rsidR="007D0268">
        <w:rPr>
          <w:lang w:val="en-US"/>
        </w:rPr>
        <w:t xml:space="preserve"> </w:t>
      </w:r>
      <w:r>
        <w:rPr>
          <w:lang w:val="en-US"/>
        </w:rPr>
        <w:t xml:space="preserve">whether </w:t>
      </w:r>
      <w:r w:rsidR="00EA6C42">
        <w:rPr>
          <w:lang w:val="en-US"/>
        </w:rPr>
        <w:t>UE PDCCH monitoring capability should be increased</w:t>
      </w:r>
    </w:p>
    <w:p w14:paraId="3AC460B2" w14:textId="4E5E049D" w:rsidR="00EA6C42" w:rsidRPr="00473137" w:rsidRDefault="00EA6C42" w:rsidP="00ED5994">
      <w:pPr>
        <w:pStyle w:val="ListParagraph"/>
        <w:numPr>
          <w:ilvl w:val="0"/>
          <w:numId w:val="35"/>
        </w:numPr>
      </w:pPr>
      <w:r w:rsidRPr="00473137">
        <w:rPr>
          <w:lang w:val="en-US"/>
        </w:rPr>
        <w:t>Whether the UE should re</w:t>
      </w:r>
      <w:r>
        <w:rPr>
          <w:lang w:val="en-US"/>
        </w:rPr>
        <w:t xml:space="preserve">sume the </w:t>
      </w:r>
      <w:proofErr w:type="spellStart"/>
      <w:r>
        <w:rPr>
          <w:lang w:val="en-US"/>
        </w:rPr>
        <w:t>eMBB</w:t>
      </w:r>
      <w:proofErr w:type="spellEnd"/>
      <w:r>
        <w:rPr>
          <w:lang w:val="en-US"/>
        </w:rPr>
        <w:t xml:space="preserve"> transmission afterward or cancel the </w:t>
      </w:r>
      <w:proofErr w:type="spellStart"/>
      <w:r>
        <w:rPr>
          <w:lang w:val="en-US"/>
        </w:rPr>
        <w:t>eMBB</w:t>
      </w:r>
      <w:proofErr w:type="spellEnd"/>
      <w:r>
        <w:rPr>
          <w:lang w:val="en-US"/>
        </w:rPr>
        <w:t xml:space="preserve"> transmission</w:t>
      </w:r>
    </w:p>
    <w:p w14:paraId="07E3CC7C" w14:textId="77777777" w:rsidR="00416045" w:rsidRDefault="00416045" w:rsidP="00473137">
      <w:pPr>
        <w:pStyle w:val="ListParagraph"/>
      </w:pPr>
    </w:p>
    <w:p w14:paraId="244AFB0E" w14:textId="44F081B6" w:rsidR="00473137" w:rsidRDefault="00473137" w:rsidP="00473137">
      <w:pPr>
        <w:pStyle w:val="Heading3"/>
      </w:pPr>
      <w:r>
        <w:t>2.2.1</w:t>
      </w:r>
      <w:r>
        <w:tab/>
      </w:r>
      <w:r w:rsidRPr="001638AB">
        <w:t>UE-specific or group signalling</w:t>
      </w:r>
    </w:p>
    <w:p w14:paraId="720F4C24" w14:textId="485220E7" w:rsidR="00473137" w:rsidRPr="000811C2" w:rsidRDefault="00473137" w:rsidP="00ED5994">
      <w:pPr>
        <w:rPr>
          <w:rFonts w:ascii="Arial" w:hAnsi="Arial" w:cs="Arial"/>
        </w:rPr>
      </w:pPr>
      <w:r w:rsidRPr="000811C2">
        <w:rPr>
          <w:rFonts w:ascii="Arial" w:hAnsi="Arial" w:cs="Arial"/>
        </w:rPr>
        <w:t>Regarding the medium for sending the indication, i</w:t>
      </w:r>
      <w:r w:rsidR="00644396" w:rsidRPr="000811C2">
        <w:rPr>
          <w:rFonts w:ascii="Arial" w:hAnsi="Arial" w:cs="Arial"/>
        </w:rPr>
        <w:t>n our view it is better to use an existing channel rather than introducing a new signal</w:t>
      </w:r>
      <w:r w:rsidR="00CF58AB" w:rsidRPr="000811C2">
        <w:rPr>
          <w:rFonts w:ascii="Arial" w:hAnsi="Arial" w:cs="Arial"/>
        </w:rPr>
        <w:t xml:space="preserve">. One reason is that introducing a new </w:t>
      </w:r>
      <w:r w:rsidR="00044240" w:rsidRPr="000811C2">
        <w:rPr>
          <w:rFonts w:ascii="Arial" w:hAnsi="Arial" w:cs="Arial"/>
        </w:rPr>
        <w:t xml:space="preserve">signal, </w:t>
      </w:r>
      <w:r w:rsidR="000811C2">
        <w:rPr>
          <w:rFonts w:ascii="Arial" w:hAnsi="Arial" w:cs="Arial"/>
        </w:rPr>
        <w:t xml:space="preserve">causes </w:t>
      </w:r>
      <w:r w:rsidR="00044240" w:rsidRPr="000811C2">
        <w:rPr>
          <w:rFonts w:ascii="Arial" w:hAnsi="Arial" w:cs="Arial"/>
        </w:rPr>
        <w:t xml:space="preserve">more overhead </w:t>
      </w:r>
      <w:r w:rsidR="00C53099" w:rsidRPr="000811C2">
        <w:rPr>
          <w:rFonts w:ascii="Arial" w:hAnsi="Arial" w:cs="Arial"/>
        </w:rPr>
        <w:t xml:space="preserve">and from a resource efficiency point of view it is not </w:t>
      </w:r>
      <w:r w:rsidR="00A2598F" w:rsidRPr="000811C2">
        <w:rPr>
          <w:rFonts w:ascii="Arial" w:hAnsi="Arial" w:cs="Arial"/>
        </w:rPr>
        <w:t>preferred</w:t>
      </w:r>
      <w:r w:rsidR="00644396" w:rsidRPr="000811C2">
        <w:rPr>
          <w:rFonts w:ascii="Arial" w:hAnsi="Arial" w:cs="Arial"/>
        </w:rPr>
        <w:t>.</w:t>
      </w:r>
      <w:r w:rsidR="00A2598F" w:rsidRPr="000811C2">
        <w:rPr>
          <w:rFonts w:ascii="Arial" w:hAnsi="Arial" w:cs="Arial"/>
        </w:rPr>
        <w:t xml:space="preserve"> </w:t>
      </w:r>
      <w:r w:rsidR="003D7A29">
        <w:rPr>
          <w:rFonts w:ascii="Arial" w:hAnsi="Arial" w:cs="Arial"/>
        </w:rPr>
        <w:t>In our understanding, r</w:t>
      </w:r>
      <w:r w:rsidR="000811C2">
        <w:rPr>
          <w:rFonts w:ascii="Arial" w:hAnsi="Arial" w:cs="Arial"/>
        </w:rPr>
        <w:t xml:space="preserve">eusability has been a </w:t>
      </w:r>
      <w:r w:rsidR="00B34BC4">
        <w:rPr>
          <w:rFonts w:ascii="Arial" w:hAnsi="Arial" w:cs="Arial"/>
        </w:rPr>
        <w:t xml:space="preserve">general </w:t>
      </w:r>
      <w:r w:rsidR="000A6D3A">
        <w:rPr>
          <w:rFonts w:ascii="Arial" w:hAnsi="Arial" w:cs="Arial"/>
        </w:rPr>
        <w:t xml:space="preserve">consideration in designing the physical channels </w:t>
      </w:r>
      <w:r w:rsidR="00533887">
        <w:rPr>
          <w:rFonts w:ascii="Arial" w:hAnsi="Arial" w:cs="Arial"/>
        </w:rPr>
        <w:t xml:space="preserve">in NR, and unless </w:t>
      </w:r>
      <w:r w:rsidR="00C32DE3">
        <w:rPr>
          <w:rFonts w:ascii="Arial" w:hAnsi="Arial" w:cs="Arial"/>
        </w:rPr>
        <w:t xml:space="preserve">a </w:t>
      </w:r>
      <w:r w:rsidR="003D7A29">
        <w:rPr>
          <w:rFonts w:ascii="Arial" w:hAnsi="Arial" w:cs="Arial"/>
        </w:rPr>
        <w:t xml:space="preserve">physical channel </w:t>
      </w:r>
      <w:r w:rsidR="00C32DE3">
        <w:rPr>
          <w:rFonts w:ascii="Arial" w:hAnsi="Arial" w:cs="Arial"/>
        </w:rPr>
        <w:t xml:space="preserve">reuse is not possible </w:t>
      </w:r>
      <w:r w:rsidR="00053A65">
        <w:rPr>
          <w:rFonts w:ascii="Arial" w:hAnsi="Arial" w:cs="Arial"/>
        </w:rPr>
        <w:t xml:space="preserve">a new signal </w:t>
      </w:r>
      <w:r w:rsidR="003D7A29">
        <w:rPr>
          <w:rFonts w:ascii="Arial" w:hAnsi="Arial" w:cs="Arial"/>
        </w:rPr>
        <w:t>can</w:t>
      </w:r>
      <w:r w:rsidR="00053A65">
        <w:rPr>
          <w:rFonts w:ascii="Arial" w:hAnsi="Arial" w:cs="Arial"/>
        </w:rPr>
        <w:t xml:space="preserve"> be introduced.</w:t>
      </w:r>
    </w:p>
    <w:p w14:paraId="7B2099BF" w14:textId="198BBA81" w:rsidR="00ED5994" w:rsidRPr="006F7739" w:rsidRDefault="00473137" w:rsidP="00ED5994">
      <w:pPr>
        <w:pStyle w:val="Proposal"/>
        <w:rPr>
          <w:rFonts w:ascii="Times New Roman" w:hAnsi="Times New Roman"/>
        </w:rPr>
      </w:pPr>
      <w:bookmarkStart w:id="73" w:name="_Toc5140691"/>
      <w:r>
        <w:rPr>
          <w:rFonts w:ascii="Times New Roman" w:eastAsia="SimSun" w:hAnsi="Times New Roman"/>
        </w:rPr>
        <w:t>Use PDCCH to indicate UL pre-emption</w:t>
      </w:r>
      <w:bookmarkEnd w:id="73"/>
    </w:p>
    <w:p w14:paraId="5AB81F3B" w14:textId="1C0B0882" w:rsidR="00A840C5" w:rsidRPr="001638AB" w:rsidRDefault="001638AB" w:rsidP="00473137">
      <w:pPr>
        <w:pStyle w:val="Heading3"/>
      </w:pPr>
      <w:r>
        <w:t>2.2.</w:t>
      </w:r>
      <w:r w:rsidR="00473137">
        <w:t>2</w:t>
      </w:r>
      <w:r>
        <w:tab/>
      </w:r>
      <w:r w:rsidR="00A840C5" w:rsidRPr="001638AB">
        <w:t>UE-specific or group signalling</w:t>
      </w:r>
    </w:p>
    <w:p w14:paraId="649301FC" w14:textId="65D94798" w:rsidR="00A840C5" w:rsidRPr="002A0BF4" w:rsidRDefault="008B0FE3" w:rsidP="00A840C5">
      <w:r>
        <w:rPr>
          <w:lang w:val="en-US"/>
        </w:rPr>
        <w:t xml:space="preserve">For a </w:t>
      </w:r>
      <w:r w:rsidR="006F7739">
        <w:rPr>
          <w:lang w:val="en-US"/>
        </w:rPr>
        <w:t xml:space="preserve">latency critical </w:t>
      </w:r>
      <w:r w:rsidR="006F7739" w:rsidRPr="00083CD8">
        <w:rPr>
          <w:lang w:val="en-US"/>
        </w:rPr>
        <w:t>UL transmission</w:t>
      </w:r>
      <w:r w:rsidR="00A840C5" w:rsidRPr="00083CD8">
        <w:rPr>
          <w:lang w:val="en-US"/>
        </w:rPr>
        <w:t xml:space="preserve">, the </w:t>
      </w:r>
      <w:proofErr w:type="spellStart"/>
      <w:r w:rsidR="00A840C5" w:rsidRPr="00083CD8">
        <w:rPr>
          <w:lang w:val="en-US"/>
        </w:rPr>
        <w:t>gNB</w:t>
      </w:r>
      <w:proofErr w:type="spellEnd"/>
      <w:r w:rsidR="00A840C5" w:rsidRPr="00083CD8">
        <w:rPr>
          <w:lang w:val="en-US"/>
        </w:rPr>
        <w:t xml:space="preserve"> </w:t>
      </w:r>
      <w:proofErr w:type="gramStart"/>
      <w:r w:rsidR="00A840C5" w:rsidRPr="00083CD8">
        <w:rPr>
          <w:lang w:val="en-US"/>
        </w:rPr>
        <w:t>has to</w:t>
      </w:r>
      <w:proofErr w:type="gramEnd"/>
      <w:r w:rsidR="00A840C5" w:rsidRPr="00083CD8">
        <w:rPr>
          <w:lang w:val="en-US"/>
        </w:rPr>
        <w:t xml:space="preserve"> allocate suitable resources. </w:t>
      </w:r>
      <w:r>
        <w:rPr>
          <w:lang w:val="en-US"/>
        </w:rPr>
        <w:t>For th</w:t>
      </w:r>
      <w:r w:rsidR="00075A00">
        <w:rPr>
          <w:lang w:val="en-US"/>
        </w:rPr>
        <w:t>is purpose</w:t>
      </w:r>
      <w:r w:rsidR="00A840C5" w:rsidRPr="002A0BF4">
        <w:t>, mini-slot type of resource (i.e. short duration in time) are best suited. Achiev</w:t>
      </w:r>
      <w:r w:rsidR="00DE6C69">
        <w:t>ing</w:t>
      </w:r>
      <w:r w:rsidR="00A840C5" w:rsidRPr="002A0BF4">
        <w:t xml:space="preserve"> other performance requirements, such as required reliability, can be assisted by, for example, suitable allocation in frequency domain up to the entire UL active BWP. These suitable resources may have already been assigned specifically to one or multiple UEs that therefore need to be pre</w:t>
      </w:r>
      <w:r w:rsidR="001638AB">
        <w:t>-</w:t>
      </w:r>
      <w:r w:rsidR="00A840C5" w:rsidRPr="002A0BF4">
        <w:t>empted.</w:t>
      </w:r>
    </w:p>
    <w:p w14:paraId="76BFFB6F" w14:textId="4DD17898" w:rsidR="00A840C5" w:rsidRPr="002A0BF4" w:rsidRDefault="00A840C5" w:rsidP="00A840C5">
      <w:r w:rsidRPr="002A0BF4">
        <w:t>This implies that although the UL pre</w:t>
      </w:r>
      <w:r w:rsidR="001638AB">
        <w:t>-</w:t>
      </w:r>
      <w:r w:rsidRPr="002A0BF4">
        <w:t xml:space="preserve">emption indication is in fact effective in a UE-specific manner, it is a better design choice to consider a group common UL </w:t>
      </w:r>
      <w:r w:rsidR="001638AB" w:rsidRPr="002A0BF4">
        <w:t>pre-emption</w:t>
      </w:r>
      <w:r w:rsidRPr="002A0BF4">
        <w:t xml:space="preserve"> indication with the flexibility to adjust the group size depending on the scenario, from a single UE to multiple UEs, as needed. This approach preserves the properties for the </w:t>
      </w:r>
      <w:r w:rsidRPr="002A0BF4">
        <w:lastRenderedPageBreak/>
        <w:t xml:space="preserve">single UE case while reducing </w:t>
      </w:r>
      <w:r w:rsidR="001638AB" w:rsidRPr="002A0BF4">
        <w:t>signalling</w:t>
      </w:r>
      <w:r w:rsidRPr="002A0BF4">
        <w:t xml:space="preserve"> overhead and blocking probability in case multiple UEs need to be pre</w:t>
      </w:r>
      <w:r w:rsidR="001638AB">
        <w:t>-</w:t>
      </w:r>
      <w:r w:rsidRPr="002A0BF4">
        <w:t>empted.</w:t>
      </w:r>
    </w:p>
    <w:p w14:paraId="6E1D984B" w14:textId="51C10081" w:rsidR="001638AB" w:rsidRPr="001638AB" w:rsidRDefault="001638AB" w:rsidP="001638AB">
      <w:pPr>
        <w:pStyle w:val="Proposal"/>
        <w:rPr>
          <w:rFonts w:ascii="Times New Roman" w:hAnsi="Times New Roman"/>
        </w:rPr>
      </w:pPr>
      <w:bookmarkStart w:id="74" w:name="_Toc5140692"/>
      <w:r w:rsidRPr="002A0BF4">
        <w:rPr>
          <w:rFonts w:ascii="Times New Roman" w:eastAsia="SimSun" w:hAnsi="Times New Roman"/>
        </w:rPr>
        <w:t>In Rel-16, consider group-common signalling for UL pre</w:t>
      </w:r>
      <w:r>
        <w:rPr>
          <w:rFonts w:ascii="Times New Roman" w:eastAsia="SimSun" w:hAnsi="Times New Roman"/>
        </w:rPr>
        <w:t>-</w:t>
      </w:r>
      <w:r w:rsidRPr="002A0BF4">
        <w:rPr>
          <w:rFonts w:ascii="Times New Roman" w:eastAsia="SimSun" w:hAnsi="Times New Roman"/>
        </w:rPr>
        <w:t>emption indication</w:t>
      </w:r>
      <w:bookmarkEnd w:id="74"/>
    </w:p>
    <w:p w14:paraId="64EDD4DB" w14:textId="77777777" w:rsidR="001638AB" w:rsidRPr="00922E5E" w:rsidRDefault="001638AB" w:rsidP="001638AB">
      <w:pPr>
        <w:pStyle w:val="Proposal"/>
        <w:numPr>
          <w:ilvl w:val="0"/>
          <w:numId w:val="0"/>
        </w:numPr>
        <w:rPr>
          <w:rFonts w:ascii="Times New Roman" w:hAnsi="Times New Roman"/>
        </w:rPr>
      </w:pPr>
    </w:p>
    <w:p w14:paraId="554FDA5F" w14:textId="3EF913C8" w:rsidR="00A840C5" w:rsidRDefault="001638AB" w:rsidP="00A840C5">
      <w:pPr>
        <w:pStyle w:val="Heading3"/>
        <w:numPr>
          <w:ilvl w:val="2"/>
          <w:numId w:val="0"/>
        </w:numPr>
        <w:tabs>
          <w:tab w:val="num" w:pos="720"/>
        </w:tabs>
        <w:ind w:left="720" w:hanging="720"/>
      </w:pPr>
      <w:r>
        <w:t>2.2.</w:t>
      </w:r>
      <w:r w:rsidR="00473137">
        <w:t>3</w:t>
      </w:r>
      <w:r>
        <w:tab/>
      </w:r>
      <w:r w:rsidR="00A840C5">
        <w:t>Monitoring of UL pre-emption indication</w:t>
      </w:r>
    </w:p>
    <w:p w14:paraId="737955AF" w14:textId="55BBDEBB" w:rsidR="00A840C5" w:rsidRPr="002A0BF4" w:rsidRDefault="00A840C5" w:rsidP="00A840C5">
      <w:r w:rsidRPr="00083CD8">
        <w:rPr>
          <w:lang w:val="en-US"/>
        </w:rPr>
        <w:t xml:space="preserve">As discussed above, with the arrival of delay critical UL transmissions, the </w:t>
      </w:r>
      <w:proofErr w:type="spellStart"/>
      <w:r w:rsidRPr="00083CD8">
        <w:rPr>
          <w:lang w:val="en-US"/>
        </w:rPr>
        <w:t>gNB</w:t>
      </w:r>
      <w:proofErr w:type="spellEnd"/>
      <w:r w:rsidRPr="00083CD8">
        <w:rPr>
          <w:lang w:val="en-US"/>
        </w:rPr>
        <w:t xml:space="preserve"> </w:t>
      </w:r>
      <w:proofErr w:type="gramStart"/>
      <w:r w:rsidRPr="00083CD8">
        <w:rPr>
          <w:lang w:val="en-US"/>
        </w:rPr>
        <w:t>has to</w:t>
      </w:r>
      <w:proofErr w:type="gramEnd"/>
      <w:r w:rsidRPr="00083CD8">
        <w:rPr>
          <w:lang w:val="en-US"/>
        </w:rPr>
        <w:t xml:space="preserve"> inform the affected UEs, as soon as possible. </w:t>
      </w:r>
      <w:r w:rsidRPr="002A0BF4">
        <w:t xml:space="preserve">This requires that the UE should be able to monitor the UL pre-emption indication as frequently as possible to be able to react in case of sudden arrival of delay critical UL traffic. Rel-15 already supports CORESET monitoring to enable mini-slot transmissions which are essential for supporting URLLC traffic. </w:t>
      </w:r>
      <w:r w:rsidR="00E13F87">
        <w:t xml:space="preserve">To balance the need of frequent monitoring with the increased UE processing burden, it should be studied how frequently </w:t>
      </w:r>
      <w:r w:rsidRPr="002A0BF4">
        <w:t xml:space="preserve">the group common </w:t>
      </w:r>
      <w:r w:rsidR="001638AB" w:rsidRPr="002A0BF4">
        <w:t>signalling</w:t>
      </w:r>
      <w:r w:rsidRPr="002A0BF4">
        <w:t xml:space="preserve"> for pre-emption indication should be monitored.</w:t>
      </w:r>
    </w:p>
    <w:p w14:paraId="511E7F45" w14:textId="574806E8" w:rsidR="001638AB" w:rsidRPr="009F7EF7" w:rsidRDefault="00E13F87" w:rsidP="00A840C5">
      <w:pPr>
        <w:pStyle w:val="Proposal"/>
        <w:rPr>
          <w:rFonts w:ascii="Times New Roman" w:hAnsi="Times New Roman"/>
        </w:rPr>
      </w:pPr>
      <w:bookmarkStart w:id="75" w:name="_Hlk528933264"/>
      <w:bookmarkStart w:id="76" w:name="_Toc5140693"/>
      <w:r>
        <w:rPr>
          <w:rFonts w:ascii="Times New Roman" w:eastAsia="SimSun" w:hAnsi="Times New Roman"/>
        </w:rPr>
        <w:t xml:space="preserve">Study the appropriate </w:t>
      </w:r>
      <w:r w:rsidR="001638AB" w:rsidRPr="002A0BF4">
        <w:rPr>
          <w:rFonts w:ascii="Times New Roman" w:eastAsia="SimSun" w:hAnsi="Times New Roman"/>
        </w:rPr>
        <w:t xml:space="preserve">monitoring periodicity of group-common </w:t>
      </w:r>
      <w:r w:rsidR="00BA44E6" w:rsidRPr="002A0BF4">
        <w:rPr>
          <w:rFonts w:ascii="Times New Roman" w:eastAsia="SimSun" w:hAnsi="Times New Roman"/>
        </w:rPr>
        <w:t>signalling</w:t>
      </w:r>
      <w:r w:rsidR="001638AB" w:rsidRPr="002A0BF4">
        <w:rPr>
          <w:rFonts w:ascii="Times New Roman" w:eastAsia="SimSun" w:hAnsi="Times New Roman"/>
        </w:rPr>
        <w:t xml:space="preserve"> </w:t>
      </w:r>
      <w:r>
        <w:rPr>
          <w:rFonts w:ascii="Times New Roman" w:eastAsia="SimSun" w:hAnsi="Times New Roman"/>
        </w:rPr>
        <w:t>for</w:t>
      </w:r>
      <w:r w:rsidR="001638AB" w:rsidRPr="002A0BF4">
        <w:rPr>
          <w:rFonts w:ascii="Times New Roman" w:eastAsia="SimSun" w:hAnsi="Times New Roman"/>
        </w:rPr>
        <w:t xml:space="preserve"> indicat</w:t>
      </w:r>
      <w:r>
        <w:rPr>
          <w:rFonts w:ascii="Times New Roman" w:eastAsia="SimSun" w:hAnsi="Times New Roman"/>
        </w:rPr>
        <w:t>ing</w:t>
      </w:r>
      <w:r w:rsidR="001638AB" w:rsidRPr="002A0BF4">
        <w:rPr>
          <w:rFonts w:ascii="Times New Roman" w:eastAsia="SimSun" w:hAnsi="Times New Roman"/>
        </w:rPr>
        <w:t xml:space="preserve"> UL pre</w:t>
      </w:r>
      <w:r w:rsidR="001638AB">
        <w:rPr>
          <w:rFonts w:ascii="Times New Roman" w:eastAsia="SimSun" w:hAnsi="Times New Roman"/>
        </w:rPr>
        <w:t>-</w:t>
      </w:r>
      <w:r w:rsidR="001638AB" w:rsidRPr="002A0BF4">
        <w:rPr>
          <w:rFonts w:ascii="Times New Roman" w:eastAsia="SimSun" w:hAnsi="Times New Roman"/>
        </w:rPr>
        <w:t>emption</w:t>
      </w:r>
      <w:bookmarkEnd w:id="75"/>
      <w:bookmarkEnd w:id="76"/>
    </w:p>
    <w:p w14:paraId="7D4FB972" w14:textId="7478B213" w:rsidR="00A840C5" w:rsidRDefault="001638AB" w:rsidP="00A840C5">
      <w:pPr>
        <w:pStyle w:val="Heading3"/>
        <w:numPr>
          <w:ilvl w:val="2"/>
          <w:numId w:val="0"/>
        </w:numPr>
        <w:tabs>
          <w:tab w:val="num" w:pos="720"/>
        </w:tabs>
        <w:ind w:left="720" w:hanging="720"/>
      </w:pPr>
      <w:r>
        <w:t>2.2.</w:t>
      </w:r>
      <w:r w:rsidR="00473137">
        <w:t>4</w:t>
      </w:r>
      <w:r>
        <w:tab/>
      </w:r>
      <w:r w:rsidR="00A840C5">
        <w:t>Candidates for group common signalling</w:t>
      </w:r>
    </w:p>
    <w:p w14:paraId="768A5601" w14:textId="77777777" w:rsidR="00A840C5" w:rsidRPr="00922E5E" w:rsidRDefault="00A840C5" w:rsidP="00A840C5">
      <w:pPr>
        <w:rPr>
          <w:lang w:eastAsia="zh-CN"/>
        </w:rPr>
      </w:pPr>
      <w:r>
        <w:rPr>
          <w:lang w:eastAsia="zh-CN"/>
        </w:rPr>
        <w:t xml:space="preserve">Aiming to reuse the already existing mechanism, </w:t>
      </w:r>
      <w:r w:rsidRPr="00922E5E">
        <w:rPr>
          <w:lang w:eastAsia="zh-CN"/>
        </w:rPr>
        <w:t>when possible, the two following options are mainly considered for group common signalling of UL pre-emption:</w:t>
      </w:r>
    </w:p>
    <w:p w14:paraId="34124D7D"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Option 1: UL pre-emption indication based on DCI format 2_0 (dynamic SFI)</w:t>
      </w:r>
    </w:p>
    <w:p w14:paraId="3D338841"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 xml:space="preserve">Option 2: UL pre-emption indication design </w:t>
      </w:r>
      <w:proofErr w:type="gramStart"/>
      <w:r w:rsidRPr="00922E5E">
        <w:rPr>
          <w:rFonts w:ascii="Times New Roman" w:hAnsi="Times New Roman"/>
          <w:sz w:val="20"/>
          <w:szCs w:val="20"/>
          <w:lang w:val="en-GB" w:eastAsia="zh-CN"/>
        </w:rPr>
        <w:t>similar to</w:t>
      </w:r>
      <w:proofErr w:type="gramEnd"/>
      <w:r w:rsidRPr="00922E5E">
        <w:rPr>
          <w:rFonts w:ascii="Times New Roman" w:hAnsi="Times New Roman"/>
          <w:sz w:val="20"/>
          <w:szCs w:val="20"/>
          <w:lang w:val="en-GB" w:eastAsia="zh-CN"/>
        </w:rPr>
        <w:t xml:space="preserve"> DCI format 2_1 (DL pre-emption indication) </w:t>
      </w:r>
    </w:p>
    <w:p w14:paraId="7CFF0944" w14:textId="77777777" w:rsidR="00A840C5" w:rsidRPr="00922E5E" w:rsidRDefault="00A840C5" w:rsidP="00A840C5">
      <w:pPr>
        <w:rPr>
          <w:lang w:eastAsia="zh-CN"/>
        </w:rPr>
      </w:pPr>
    </w:p>
    <w:p w14:paraId="5F1365DF" w14:textId="77777777" w:rsidR="00A840C5" w:rsidRDefault="00A840C5" w:rsidP="00A840C5">
      <w:pPr>
        <w:rPr>
          <w:lang w:eastAsia="zh-CN"/>
        </w:rPr>
      </w:pPr>
      <w:r>
        <w:rPr>
          <w:lang w:eastAsia="zh-CN"/>
        </w:rPr>
        <w:t xml:space="preserve">In option 1, it is proposed to use the existing dynamic SFI and define a new (or extended) UE behaviour as follows. When a UE detects an assignment flexible (or DL) for the symbols that have already scheduled by UE specific signalling for UL transmissions, the UE completely cancels the UL transmissions. This design choice is based on two assumptions, i.e., </w:t>
      </w:r>
      <w:proofErr w:type="gramStart"/>
      <w:r>
        <w:rPr>
          <w:lang w:eastAsia="zh-CN"/>
        </w:rPr>
        <w:t>for the purpose of</w:t>
      </w:r>
      <w:proofErr w:type="gramEnd"/>
      <w:r>
        <w:rPr>
          <w:lang w:eastAsia="zh-CN"/>
        </w:rPr>
        <w:t xml:space="preserve"> UL pre-emption, 1) dynamic SFI overrides UE specific signalling and 2) the pre-empted UL transmission is not delayed and resumed but simply cancelled. This approach is simple and requires less processing time at the UE due to the need for only cancelling UL transmissions. </w:t>
      </w:r>
      <w:r w:rsidRPr="00BF157B">
        <w:rPr>
          <w:lang w:eastAsia="zh-CN"/>
        </w:rPr>
        <w:t xml:space="preserve">However, it requires to define a new behaviour which </w:t>
      </w:r>
      <w:proofErr w:type="gramStart"/>
      <w:r w:rsidRPr="00BF157B">
        <w:rPr>
          <w:lang w:eastAsia="zh-CN"/>
        </w:rPr>
        <w:t>is based on</w:t>
      </w:r>
      <w:r w:rsidRPr="00083CD8">
        <w:rPr>
          <w:lang w:val="en-US"/>
        </w:rPr>
        <w:t xml:space="preserve"> the assumption</w:t>
      </w:r>
      <w:proofErr w:type="gramEnd"/>
      <w:r w:rsidRPr="00083CD8">
        <w:rPr>
          <w:lang w:val="en-US"/>
        </w:rPr>
        <w:t xml:space="preserve"> that a later SFI over-riding a prior UE-specific DCI which by itself is contradictory with the design philosophy used in Rel-15. </w:t>
      </w:r>
      <w:r>
        <w:rPr>
          <w:lang w:eastAsia="zh-CN"/>
        </w:rPr>
        <w:t>Moreover, relying on the existing SFI regime for the simplicity reasons implies that the specified SFI table for Rel-15 (i.e. Table 11.1.1-1 in TS 38.213) should be used. With careful examining the entries of this table, one can observe limitations on where the UL transmission cancellation can occur as compared to a bit map pattern that provide full flexibility.</w:t>
      </w:r>
    </w:p>
    <w:p w14:paraId="0637F2B5" w14:textId="64F26690" w:rsidR="00A840C5" w:rsidRDefault="00A840C5" w:rsidP="00A840C5">
      <w:pPr>
        <w:rPr>
          <w:lang w:eastAsia="zh-CN"/>
        </w:rPr>
      </w:pPr>
      <w:r>
        <w:rPr>
          <w:lang w:eastAsia="zh-CN"/>
        </w:rPr>
        <w:t xml:space="preserve">In option 2, the DL pre-emption mechanism can be adopted for the UL pre-emption indication. This approach enables a </w:t>
      </w:r>
      <w:proofErr w:type="spellStart"/>
      <w:r>
        <w:rPr>
          <w:lang w:eastAsia="zh-CN"/>
        </w:rPr>
        <w:t>gNB</w:t>
      </w:r>
      <w:proofErr w:type="spellEnd"/>
      <w:r>
        <w:rPr>
          <w:lang w:eastAsia="zh-CN"/>
        </w:rPr>
        <w:t xml:space="preserve"> to indicate to a UE with finer granularity which resources are needed to be pre-empted by using a bit map pattern. This mechanism is flexible in the sense that depending on how the UE behaviour is defined or its capability, the bit map pattern can be used to indicate when the UL transmission should be stopped without resuming transmission afterwards. Or alternatively, it can be used to indicate to the UE when to stop and then resume the UL transmission if the UE is capable of such operation in reasonable time. </w:t>
      </w:r>
    </w:p>
    <w:p w14:paraId="42559015" w14:textId="03BFFBC4" w:rsidR="00D36C09" w:rsidRDefault="00D36C09" w:rsidP="00A840C5">
      <w:pPr>
        <w:rPr>
          <w:lang w:eastAsia="zh-CN"/>
        </w:rPr>
      </w:pPr>
      <w:r>
        <w:rPr>
          <w:lang w:eastAsia="zh-CN"/>
        </w:rPr>
        <w:t xml:space="preserve">Since the </w:t>
      </w:r>
      <w:r w:rsidR="0017400C">
        <w:rPr>
          <w:lang w:eastAsia="zh-CN"/>
        </w:rPr>
        <w:t xml:space="preserve">reception of the pre-emption indication at the UE side may be crucial to maintain </w:t>
      </w:r>
      <w:r w:rsidR="00032153">
        <w:rPr>
          <w:lang w:eastAsia="zh-CN"/>
        </w:rPr>
        <w:t xml:space="preserve">URLLC reliability we also see a need to keep the </w:t>
      </w:r>
      <w:r w:rsidR="00875AB5">
        <w:rPr>
          <w:lang w:eastAsia="zh-CN"/>
        </w:rPr>
        <w:t xml:space="preserve">DCI size </w:t>
      </w:r>
      <w:r w:rsidR="009C132F">
        <w:rPr>
          <w:lang w:eastAsia="zh-CN"/>
        </w:rPr>
        <w:t xml:space="preserve">small. </w:t>
      </w:r>
      <w:r w:rsidR="002D4479">
        <w:rPr>
          <w:lang w:eastAsia="zh-CN"/>
        </w:rPr>
        <w:t xml:space="preserve">We </w:t>
      </w:r>
      <w:r w:rsidR="001D3A14">
        <w:rPr>
          <w:lang w:eastAsia="zh-CN"/>
        </w:rPr>
        <w:t xml:space="preserve">note that </w:t>
      </w:r>
      <w:r w:rsidR="001D0791">
        <w:rPr>
          <w:lang w:eastAsia="zh-CN"/>
        </w:rPr>
        <w:t xml:space="preserve">using a </w:t>
      </w:r>
      <w:r w:rsidR="009101A9">
        <w:rPr>
          <w:lang w:eastAsia="zh-CN"/>
        </w:rPr>
        <w:t xml:space="preserve">bit map pattern </w:t>
      </w:r>
      <w:proofErr w:type="gramStart"/>
      <w:r w:rsidR="001D0791">
        <w:rPr>
          <w:lang w:eastAsia="zh-CN"/>
        </w:rPr>
        <w:t>similar to</w:t>
      </w:r>
      <w:proofErr w:type="gramEnd"/>
      <w:r w:rsidR="001D0791">
        <w:rPr>
          <w:lang w:eastAsia="zh-CN"/>
        </w:rPr>
        <w:t xml:space="preserve"> </w:t>
      </w:r>
      <w:r w:rsidR="00D1194C">
        <w:rPr>
          <w:lang w:eastAsia="zh-CN"/>
        </w:rPr>
        <w:t>DCI 2_1 may not be needed for UL pre-emption</w:t>
      </w:r>
      <w:r w:rsidR="00524EEC">
        <w:rPr>
          <w:lang w:eastAsia="zh-CN"/>
        </w:rPr>
        <w:t xml:space="preserve"> and a more compact representation could be advantageous.</w:t>
      </w:r>
      <w:r w:rsidR="00295662">
        <w:rPr>
          <w:lang w:eastAsia="zh-CN"/>
        </w:rPr>
        <w:t xml:space="preserve"> On the other </w:t>
      </w:r>
      <w:proofErr w:type="gramStart"/>
      <w:r w:rsidR="00295662">
        <w:rPr>
          <w:lang w:eastAsia="zh-CN"/>
        </w:rPr>
        <w:t>hand</w:t>
      </w:r>
      <w:proofErr w:type="gramEnd"/>
      <w:r w:rsidR="00295662">
        <w:rPr>
          <w:lang w:eastAsia="zh-CN"/>
        </w:rPr>
        <w:t xml:space="preserve"> would a smaller DCI format </w:t>
      </w:r>
      <w:r w:rsidR="006A731A">
        <w:rPr>
          <w:lang w:eastAsia="zh-CN"/>
        </w:rPr>
        <w:t xml:space="preserve">disallow the </w:t>
      </w:r>
      <w:r w:rsidR="0070010A">
        <w:rPr>
          <w:lang w:eastAsia="zh-CN"/>
        </w:rPr>
        <w:t>possibility</w:t>
      </w:r>
      <w:r w:rsidR="006A731A">
        <w:rPr>
          <w:lang w:eastAsia="zh-CN"/>
        </w:rPr>
        <w:t xml:space="preserve"> to have </w:t>
      </w:r>
      <w:r w:rsidR="0070010A">
        <w:rPr>
          <w:lang w:eastAsia="zh-CN"/>
        </w:rPr>
        <w:t>its size aligned to for example DCI format 2_1.</w:t>
      </w:r>
    </w:p>
    <w:p w14:paraId="2B66C34D" w14:textId="77777777" w:rsidR="00A840C5" w:rsidRPr="00390C92" w:rsidRDefault="00A840C5" w:rsidP="00A840C5">
      <w:pPr>
        <w:rPr>
          <w:lang w:eastAsia="zh-CN"/>
        </w:rPr>
      </w:pPr>
      <w:r>
        <w:rPr>
          <w:lang w:eastAsia="zh-CN"/>
        </w:rPr>
        <w:t>From our point of view, the decision on the type of group common signalling for UL pre-emption depends on resolving the key design issue listed below:</w:t>
      </w:r>
    </w:p>
    <w:p w14:paraId="205F27A2" w14:textId="77777777" w:rsidR="00A840C5" w:rsidRPr="00390C92"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390C92">
        <w:rPr>
          <w:rFonts w:ascii="Times New Roman" w:hAnsi="Times New Roman"/>
          <w:sz w:val="20"/>
          <w:szCs w:val="20"/>
          <w:lang w:val="en-GB" w:eastAsia="zh-CN"/>
        </w:rPr>
        <w:t>UE behaviour when detecting an UL pre-emption indication (simply stop or stop and resume depending on the capability)</w:t>
      </w:r>
    </w:p>
    <w:p w14:paraId="7D803057" w14:textId="77777777" w:rsidR="00A840C5" w:rsidRPr="00390C92" w:rsidRDefault="00A840C5" w:rsidP="00A840C5">
      <w:pPr>
        <w:rPr>
          <w:lang w:eastAsia="zh-CN"/>
        </w:rPr>
      </w:pPr>
    </w:p>
    <w:p w14:paraId="39CB662D" w14:textId="77777777" w:rsidR="00A840C5" w:rsidRDefault="00A840C5" w:rsidP="00A840C5">
      <w:pPr>
        <w:rPr>
          <w:lang w:eastAsia="zh-CN"/>
        </w:rPr>
      </w:pPr>
      <w:r>
        <w:rPr>
          <w:lang w:eastAsia="zh-CN"/>
        </w:rPr>
        <w:t>Based on the above discussion, we propose the following:</w:t>
      </w:r>
    </w:p>
    <w:p w14:paraId="22094051" w14:textId="77777777" w:rsidR="007B5AF6" w:rsidRPr="007B5AF6" w:rsidRDefault="001638AB" w:rsidP="007B5AF6">
      <w:pPr>
        <w:pStyle w:val="Proposal"/>
        <w:rPr>
          <w:rFonts w:ascii="Times New Roman" w:hAnsi="Times New Roman"/>
        </w:rPr>
      </w:pPr>
      <w:bookmarkStart w:id="77" w:name="_Toc5140694"/>
      <w:r w:rsidRPr="001638AB">
        <w:rPr>
          <w:rFonts w:ascii="Times New Roman" w:eastAsia="SimSun" w:hAnsi="Times New Roman"/>
        </w:rPr>
        <w:t xml:space="preserve">In Rel-16, consider the following options as baseline candidates for the design of group common </w:t>
      </w:r>
      <w:proofErr w:type="spellStart"/>
      <w:r w:rsidRPr="001638AB">
        <w:rPr>
          <w:rFonts w:ascii="Times New Roman" w:eastAsia="SimSun" w:hAnsi="Times New Roman"/>
        </w:rPr>
        <w:t>signaling</w:t>
      </w:r>
      <w:proofErr w:type="spellEnd"/>
      <w:r w:rsidRPr="001638AB">
        <w:rPr>
          <w:rFonts w:ascii="Times New Roman" w:eastAsia="SimSun" w:hAnsi="Times New Roman"/>
        </w:rPr>
        <w:t xml:space="preserve"> for UL pre-emption:</w:t>
      </w:r>
      <w:bookmarkEnd w:id="77"/>
      <w:r w:rsidR="007B5AF6">
        <w:rPr>
          <w:rFonts w:ascii="Times New Roman" w:eastAsia="SimSun" w:hAnsi="Times New Roman"/>
        </w:rPr>
        <w:t xml:space="preserve"> </w:t>
      </w:r>
      <w:r w:rsidR="00390C92">
        <w:rPr>
          <w:rFonts w:ascii="Times New Roman" w:eastAsia="SimSun" w:hAnsi="Times New Roman"/>
        </w:rPr>
        <w:t xml:space="preserve">   </w:t>
      </w:r>
    </w:p>
    <w:p w14:paraId="501034EF" w14:textId="77777777" w:rsidR="007B5AF6" w:rsidRPr="007B5AF6" w:rsidRDefault="001638AB" w:rsidP="007B5AF6">
      <w:pPr>
        <w:pStyle w:val="Proposal"/>
        <w:numPr>
          <w:ilvl w:val="2"/>
          <w:numId w:val="3"/>
        </w:numPr>
        <w:tabs>
          <w:tab w:val="clear" w:pos="1701"/>
        </w:tabs>
        <w:rPr>
          <w:rFonts w:ascii="Times New Roman" w:hAnsi="Times New Roman"/>
        </w:rPr>
      </w:pPr>
      <w:bookmarkStart w:id="78" w:name="_Toc5140695"/>
      <w:r w:rsidRPr="007B5AF6">
        <w:rPr>
          <w:rFonts w:ascii="Times New Roman" w:eastAsia="SimSun" w:hAnsi="Times New Roman"/>
        </w:rPr>
        <w:lastRenderedPageBreak/>
        <w:t>Option 1: UL pre-emption indication based on DCI format 2_0 (dynamic SFI)</w:t>
      </w:r>
      <w:bookmarkEnd w:id="78"/>
    </w:p>
    <w:p w14:paraId="3CAA5F96" w14:textId="16064CEB" w:rsidR="001638AB" w:rsidRPr="007B5AF6" w:rsidRDefault="001638AB" w:rsidP="007B5AF6">
      <w:pPr>
        <w:pStyle w:val="Proposal"/>
        <w:numPr>
          <w:ilvl w:val="2"/>
          <w:numId w:val="3"/>
        </w:numPr>
        <w:rPr>
          <w:rFonts w:ascii="Times New Roman" w:hAnsi="Times New Roman"/>
        </w:rPr>
      </w:pPr>
      <w:bookmarkStart w:id="79" w:name="_Toc5140696"/>
      <w:r w:rsidRPr="007B5AF6">
        <w:rPr>
          <w:rFonts w:ascii="Times New Roman" w:eastAsia="SimSun" w:hAnsi="Times New Roman"/>
        </w:rPr>
        <w:t xml:space="preserve">Option 2: UL pre-emption indication design </w:t>
      </w:r>
      <w:proofErr w:type="gramStart"/>
      <w:r w:rsidRPr="007B5AF6">
        <w:rPr>
          <w:rFonts w:ascii="Times New Roman" w:eastAsia="SimSun" w:hAnsi="Times New Roman"/>
        </w:rPr>
        <w:t>similar to</w:t>
      </w:r>
      <w:proofErr w:type="gramEnd"/>
      <w:r w:rsidRPr="007B5AF6">
        <w:rPr>
          <w:rFonts w:ascii="Times New Roman" w:eastAsia="SimSun" w:hAnsi="Times New Roman"/>
        </w:rPr>
        <w:t xml:space="preserve"> DCI format 2_1 (Group common DL pre-emption indication)</w:t>
      </w:r>
      <w:bookmarkEnd w:id="79"/>
    </w:p>
    <w:p w14:paraId="5259F957" w14:textId="77777777" w:rsidR="001638AB" w:rsidRPr="001638AB" w:rsidRDefault="001638AB" w:rsidP="001638AB">
      <w:pPr>
        <w:pStyle w:val="Proposal"/>
        <w:numPr>
          <w:ilvl w:val="0"/>
          <w:numId w:val="0"/>
        </w:numPr>
        <w:ind w:left="1701" w:hanging="1701"/>
        <w:rPr>
          <w:rFonts w:ascii="Times New Roman" w:hAnsi="Times New Roman"/>
        </w:rPr>
      </w:pPr>
    </w:p>
    <w:p w14:paraId="1D13E2A2" w14:textId="623AB19A" w:rsidR="00A840C5" w:rsidRPr="00DC4B6D" w:rsidRDefault="001638AB" w:rsidP="001638AB">
      <w:pPr>
        <w:pStyle w:val="Proposal"/>
        <w:rPr>
          <w:rFonts w:ascii="Times New Roman" w:hAnsi="Times New Roman"/>
        </w:rPr>
      </w:pPr>
      <w:bookmarkStart w:id="80" w:name="_Toc5140697"/>
      <w:r w:rsidRPr="00DC4B6D">
        <w:rPr>
          <w:rFonts w:ascii="Times New Roman" w:hAnsi="Times New Roman"/>
        </w:rPr>
        <w:t>Further study whether the UE simply stops or stops and resumes a UL transmission that is indicated to be pre-empted based on its capability</w:t>
      </w:r>
      <w:bookmarkEnd w:id="80"/>
    </w:p>
    <w:p w14:paraId="65F4F25D" w14:textId="77777777" w:rsidR="00065569" w:rsidRPr="00A840C5" w:rsidRDefault="00065569" w:rsidP="008309BA"/>
    <w:p w14:paraId="5E2B5113" w14:textId="77777777" w:rsidR="00C01F33" w:rsidRPr="00CE0424" w:rsidRDefault="00C01F33" w:rsidP="00CE0424">
      <w:pPr>
        <w:pStyle w:val="Heading1"/>
      </w:pPr>
      <w:r w:rsidRPr="00CE0424">
        <w:t>Conclusion</w:t>
      </w:r>
    </w:p>
    <w:p w14:paraId="514DFC92" w14:textId="24B2861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811475">
        <w:t xml:space="preserve">make the following </w:t>
      </w:r>
      <w:r w:rsidR="00A438BC">
        <w:t>observation and proposals</w:t>
      </w:r>
      <w:r w:rsidRPr="00CE0424">
        <w:t>:</w:t>
      </w:r>
    </w:p>
    <w:p w14:paraId="5F04801E" w14:textId="77777777" w:rsidR="00A438BC" w:rsidRPr="00DC4B6D" w:rsidRDefault="00A438BC" w:rsidP="00DC4B6D">
      <w:pPr>
        <w:pStyle w:val="Observation"/>
        <w:numPr>
          <w:ilvl w:val="0"/>
          <w:numId w:val="37"/>
        </w:numPr>
        <w:overflowPunct/>
        <w:autoSpaceDE/>
        <w:autoSpaceDN/>
        <w:adjustRightInd/>
        <w:spacing w:after="160" w:line="259" w:lineRule="auto"/>
        <w:jc w:val="left"/>
        <w:textAlignment w:val="auto"/>
        <w:rPr>
          <w:rFonts w:ascii="Times New Roman" w:hAnsi="Times New Roman"/>
          <w:lang w:val="en-US"/>
        </w:rPr>
      </w:pPr>
      <w:r w:rsidRPr="00DC4B6D">
        <w:rPr>
          <w:rFonts w:ascii="Times New Roman" w:hAnsi="Times New Roman"/>
          <w:lang w:eastAsia="zh-CN"/>
        </w:rPr>
        <w:t>There will be situations when one scheme is more effective than the other and that the design should allow for a dynamic selection between the two schemes.</w:t>
      </w:r>
    </w:p>
    <w:p w14:paraId="48A0E1D5" w14:textId="77777777" w:rsidR="00A438BC" w:rsidRPr="00DC4B6D" w:rsidRDefault="00A438BC" w:rsidP="006E1C82">
      <w:pPr>
        <w:pStyle w:val="BodyText"/>
        <w:rPr>
          <w:b/>
          <w:bCs/>
          <w:lang w:val="en-US"/>
        </w:rPr>
      </w:pPr>
    </w:p>
    <w:p w14:paraId="74A9262D" w14:textId="06DF4184" w:rsidR="00FB0ACC"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40691" w:history="1">
        <w:r w:rsidR="00FB0ACC" w:rsidRPr="00805F90">
          <w:rPr>
            <w:rStyle w:val="Hyperlink"/>
            <w:rFonts w:ascii="Times New Roman" w:hAnsi="Times New Roman"/>
            <w:noProof/>
          </w:rPr>
          <w:t>Proposal 1</w:t>
        </w:r>
        <w:r w:rsidR="00FB0ACC">
          <w:rPr>
            <w:rFonts w:asciiTheme="minorHAnsi" w:eastAsiaTheme="minorEastAsia" w:hAnsiTheme="minorHAnsi" w:cstheme="minorBidi"/>
            <w:b w:val="0"/>
            <w:noProof/>
            <w:sz w:val="22"/>
            <w:szCs w:val="22"/>
            <w:lang w:val="en-US"/>
          </w:rPr>
          <w:tab/>
        </w:r>
        <w:r w:rsidR="00FB0ACC" w:rsidRPr="00805F90">
          <w:rPr>
            <w:rStyle w:val="Hyperlink"/>
            <w:rFonts w:ascii="Times New Roman" w:eastAsia="SimSun" w:hAnsi="Times New Roman"/>
            <w:noProof/>
          </w:rPr>
          <w:t>Use PDCCH to indicate UL pre-emption</w:t>
        </w:r>
      </w:hyperlink>
    </w:p>
    <w:p w14:paraId="182A8E47" w14:textId="00A0D80F" w:rsidR="00FB0ACC" w:rsidRDefault="001C5D56">
      <w:pPr>
        <w:pStyle w:val="TableofFigures"/>
        <w:tabs>
          <w:tab w:val="right" w:leader="dot" w:pos="9629"/>
        </w:tabs>
        <w:rPr>
          <w:rFonts w:asciiTheme="minorHAnsi" w:eastAsiaTheme="minorEastAsia" w:hAnsiTheme="minorHAnsi" w:cstheme="minorBidi"/>
          <w:b w:val="0"/>
          <w:noProof/>
          <w:sz w:val="22"/>
          <w:szCs w:val="22"/>
          <w:lang w:val="en-US"/>
        </w:rPr>
      </w:pPr>
      <w:hyperlink w:anchor="_Toc5140692" w:history="1">
        <w:r w:rsidR="00FB0ACC" w:rsidRPr="00805F90">
          <w:rPr>
            <w:rStyle w:val="Hyperlink"/>
            <w:rFonts w:ascii="Times New Roman" w:hAnsi="Times New Roman"/>
            <w:noProof/>
          </w:rPr>
          <w:t>Proposal 2</w:t>
        </w:r>
        <w:r w:rsidR="00FB0ACC">
          <w:rPr>
            <w:rFonts w:asciiTheme="minorHAnsi" w:eastAsiaTheme="minorEastAsia" w:hAnsiTheme="minorHAnsi" w:cstheme="minorBidi"/>
            <w:b w:val="0"/>
            <w:noProof/>
            <w:sz w:val="22"/>
            <w:szCs w:val="22"/>
            <w:lang w:val="en-US"/>
          </w:rPr>
          <w:tab/>
        </w:r>
        <w:r w:rsidR="00FB0ACC" w:rsidRPr="00805F90">
          <w:rPr>
            <w:rStyle w:val="Hyperlink"/>
            <w:rFonts w:ascii="Times New Roman" w:eastAsia="SimSun" w:hAnsi="Times New Roman"/>
            <w:noProof/>
          </w:rPr>
          <w:t>In Rel-16, consider group-common signalling for UL pre-emption indication</w:t>
        </w:r>
      </w:hyperlink>
    </w:p>
    <w:p w14:paraId="33A0EC12" w14:textId="0B9F8B0B" w:rsidR="00FB0ACC" w:rsidRDefault="001C5D56">
      <w:pPr>
        <w:pStyle w:val="TableofFigures"/>
        <w:tabs>
          <w:tab w:val="right" w:leader="dot" w:pos="9629"/>
        </w:tabs>
        <w:rPr>
          <w:rFonts w:asciiTheme="minorHAnsi" w:eastAsiaTheme="minorEastAsia" w:hAnsiTheme="minorHAnsi" w:cstheme="minorBidi"/>
          <w:b w:val="0"/>
          <w:noProof/>
          <w:sz w:val="22"/>
          <w:szCs w:val="22"/>
          <w:lang w:val="en-US"/>
        </w:rPr>
      </w:pPr>
      <w:hyperlink w:anchor="_Toc5140693" w:history="1">
        <w:r w:rsidR="00FB0ACC" w:rsidRPr="00805F90">
          <w:rPr>
            <w:rStyle w:val="Hyperlink"/>
            <w:rFonts w:ascii="Times New Roman" w:hAnsi="Times New Roman"/>
            <w:noProof/>
          </w:rPr>
          <w:t>Proposal 3</w:t>
        </w:r>
        <w:r w:rsidR="00FB0ACC">
          <w:rPr>
            <w:rFonts w:asciiTheme="minorHAnsi" w:eastAsiaTheme="minorEastAsia" w:hAnsiTheme="minorHAnsi" w:cstheme="minorBidi"/>
            <w:b w:val="0"/>
            <w:noProof/>
            <w:sz w:val="22"/>
            <w:szCs w:val="22"/>
            <w:lang w:val="en-US"/>
          </w:rPr>
          <w:tab/>
        </w:r>
        <w:r w:rsidR="00FB0ACC" w:rsidRPr="00805F90">
          <w:rPr>
            <w:rStyle w:val="Hyperlink"/>
            <w:rFonts w:ascii="Times New Roman" w:eastAsia="SimSun" w:hAnsi="Times New Roman"/>
            <w:noProof/>
          </w:rPr>
          <w:t>Study the appropriate monitoring periodicity of group-common signalling for indicating UL pre-emption</w:t>
        </w:r>
      </w:hyperlink>
    </w:p>
    <w:p w14:paraId="3F8D43CF" w14:textId="311D983B" w:rsidR="00FB0ACC" w:rsidRDefault="001C5D56">
      <w:pPr>
        <w:pStyle w:val="TableofFigures"/>
        <w:tabs>
          <w:tab w:val="right" w:leader="dot" w:pos="9629"/>
        </w:tabs>
        <w:rPr>
          <w:rFonts w:asciiTheme="minorHAnsi" w:eastAsiaTheme="minorEastAsia" w:hAnsiTheme="minorHAnsi" w:cstheme="minorBidi"/>
          <w:b w:val="0"/>
          <w:noProof/>
          <w:sz w:val="22"/>
          <w:szCs w:val="22"/>
          <w:lang w:val="en-US"/>
        </w:rPr>
      </w:pPr>
      <w:hyperlink w:anchor="_Toc5140694" w:history="1">
        <w:r w:rsidR="00FB0ACC" w:rsidRPr="00805F90">
          <w:rPr>
            <w:rStyle w:val="Hyperlink"/>
            <w:rFonts w:ascii="Times New Roman" w:hAnsi="Times New Roman"/>
            <w:noProof/>
          </w:rPr>
          <w:t>Proposal 4</w:t>
        </w:r>
        <w:r w:rsidR="00FB0ACC">
          <w:rPr>
            <w:rFonts w:asciiTheme="minorHAnsi" w:eastAsiaTheme="minorEastAsia" w:hAnsiTheme="minorHAnsi" w:cstheme="minorBidi"/>
            <w:b w:val="0"/>
            <w:noProof/>
            <w:sz w:val="22"/>
            <w:szCs w:val="22"/>
            <w:lang w:val="en-US"/>
          </w:rPr>
          <w:tab/>
        </w:r>
        <w:r w:rsidR="00FB0ACC" w:rsidRPr="00805F90">
          <w:rPr>
            <w:rStyle w:val="Hyperlink"/>
            <w:rFonts w:ascii="Times New Roman" w:eastAsia="SimSun" w:hAnsi="Times New Roman"/>
            <w:noProof/>
          </w:rPr>
          <w:t>In Rel-16, consider the following options as baseline candidates for the design of group common signaling for UL pre-emption:</w:t>
        </w:r>
      </w:hyperlink>
    </w:p>
    <w:p w14:paraId="296F2ACD" w14:textId="7AFB1361" w:rsidR="00FB0ACC" w:rsidRDefault="00FB0ACC" w:rsidP="00FB0ACC">
      <w:pPr>
        <w:pStyle w:val="TableofFigures"/>
        <w:tabs>
          <w:tab w:val="right" w:leader="dot" w:pos="9629"/>
        </w:tabs>
        <w:ind w:hanging="531"/>
        <w:rPr>
          <w:rFonts w:asciiTheme="minorHAnsi" w:eastAsiaTheme="minorEastAsia" w:hAnsiTheme="minorHAnsi" w:cstheme="minorBidi"/>
          <w:b w:val="0"/>
          <w:noProof/>
          <w:sz w:val="22"/>
          <w:szCs w:val="22"/>
          <w:lang w:val="en-US"/>
        </w:rPr>
      </w:pPr>
      <w:hyperlink w:anchor="_Toc5140695" w:history="1">
        <w:r w:rsidRPr="00805F90">
          <w:rPr>
            <w:rStyle w:val="Hyperlink"/>
            <w:rFonts w:ascii="Times New Roman" w:hAnsi="Times New Roman"/>
            <w:noProof/>
          </w:rPr>
          <w:t>i.</w:t>
        </w:r>
        <w:r>
          <w:rPr>
            <w:rFonts w:asciiTheme="minorHAnsi" w:eastAsiaTheme="minorEastAsia" w:hAnsiTheme="minorHAnsi" w:cstheme="minorBidi"/>
            <w:b w:val="0"/>
            <w:noProof/>
            <w:sz w:val="22"/>
            <w:szCs w:val="22"/>
            <w:lang w:val="en-US"/>
          </w:rPr>
          <w:tab/>
        </w:r>
        <w:r w:rsidRPr="00805F90">
          <w:rPr>
            <w:rStyle w:val="Hyperlink"/>
            <w:rFonts w:ascii="Times New Roman" w:eastAsia="SimSun" w:hAnsi="Times New Roman"/>
            <w:noProof/>
          </w:rPr>
          <w:t>Option 1: UL pre-emption indication based on DCI format 2_0 (dynamic SFI)</w:t>
        </w:r>
      </w:hyperlink>
    </w:p>
    <w:p w14:paraId="28C9C2B5" w14:textId="2178696D" w:rsidR="00FB0ACC" w:rsidRDefault="001C5D56" w:rsidP="00FB0ACC">
      <w:pPr>
        <w:pStyle w:val="TableofFigures"/>
        <w:tabs>
          <w:tab w:val="right" w:leader="dot" w:pos="9629"/>
        </w:tabs>
        <w:ind w:hanging="531"/>
        <w:rPr>
          <w:rFonts w:asciiTheme="minorHAnsi" w:eastAsiaTheme="minorEastAsia" w:hAnsiTheme="minorHAnsi" w:cstheme="minorBidi"/>
          <w:b w:val="0"/>
          <w:noProof/>
          <w:sz w:val="22"/>
          <w:szCs w:val="22"/>
          <w:lang w:val="en-US"/>
        </w:rPr>
      </w:pPr>
      <w:hyperlink w:anchor="_Toc5140696" w:history="1">
        <w:r w:rsidR="00FB0ACC" w:rsidRPr="00805F90">
          <w:rPr>
            <w:rStyle w:val="Hyperlink"/>
            <w:rFonts w:ascii="Times New Roman" w:hAnsi="Times New Roman"/>
            <w:noProof/>
          </w:rPr>
          <w:t>ii.</w:t>
        </w:r>
        <w:r w:rsidR="00FB0ACC">
          <w:rPr>
            <w:rFonts w:asciiTheme="minorHAnsi" w:eastAsiaTheme="minorEastAsia" w:hAnsiTheme="minorHAnsi" w:cstheme="minorBidi"/>
            <w:b w:val="0"/>
            <w:noProof/>
            <w:sz w:val="22"/>
            <w:szCs w:val="22"/>
            <w:lang w:val="en-US"/>
          </w:rPr>
          <w:tab/>
        </w:r>
        <w:r w:rsidR="00FB0ACC" w:rsidRPr="00805F90">
          <w:rPr>
            <w:rStyle w:val="Hyperlink"/>
            <w:rFonts w:ascii="Times New Roman" w:eastAsia="SimSun" w:hAnsi="Times New Roman"/>
            <w:noProof/>
          </w:rPr>
          <w:t>Option 2: UL pre-emption indication design similar to DCI format 2_1 (Group common DL pre-emption indication)</w:t>
        </w:r>
      </w:hyperlink>
    </w:p>
    <w:p w14:paraId="5F3F5120" w14:textId="4AE9DF14" w:rsidR="00FB0ACC" w:rsidRDefault="00FB0ACC">
      <w:pPr>
        <w:pStyle w:val="TableofFigures"/>
        <w:tabs>
          <w:tab w:val="right" w:leader="dot" w:pos="9629"/>
        </w:tabs>
        <w:rPr>
          <w:rFonts w:asciiTheme="minorHAnsi" w:eastAsiaTheme="minorEastAsia" w:hAnsiTheme="minorHAnsi" w:cstheme="minorBidi"/>
          <w:b w:val="0"/>
          <w:noProof/>
          <w:sz w:val="22"/>
          <w:szCs w:val="22"/>
          <w:lang w:val="en-US"/>
        </w:rPr>
      </w:pPr>
      <w:hyperlink w:anchor="_Toc5140697" w:history="1">
        <w:r w:rsidRPr="00805F90">
          <w:rPr>
            <w:rStyle w:val="Hyperlink"/>
            <w:rFonts w:ascii="Times New Roman" w:hAnsi="Times New Roman"/>
            <w:noProof/>
          </w:rPr>
          <w:t>Proposal 5</w:t>
        </w:r>
        <w:r>
          <w:rPr>
            <w:rFonts w:asciiTheme="minorHAnsi" w:eastAsiaTheme="minorEastAsia" w:hAnsiTheme="minorHAnsi" w:cstheme="minorBidi"/>
            <w:b w:val="0"/>
            <w:noProof/>
            <w:sz w:val="22"/>
            <w:szCs w:val="22"/>
            <w:lang w:val="en-US"/>
          </w:rPr>
          <w:tab/>
        </w:r>
        <w:r w:rsidRPr="00805F90">
          <w:rPr>
            <w:rStyle w:val="Hyperlink"/>
            <w:rFonts w:ascii="Times New Roman" w:hAnsi="Times New Roman"/>
            <w:noProof/>
          </w:rPr>
          <w:t>Further study whether the UE simply stops or stops and resumes a UL transmission that is indicated to be pre-empted based on its capability</w:t>
        </w:r>
      </w:hyperlink>
    </w:p>
    <w:p w14:paraId="01902C76" w14:textId="1F93657D"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81" w:name="_In-sequence_SDU_delivery"/>
      <w:bookmarkEnd w:id="81"/>
      <w:r w:rsidRPr="00CE0424">
        <w:t>References</w:t>
      </w:r>
    </w:p>
    <w:p w14:paraId="599EBFC6" w14:textId="0287D0B9" w:rsidR="00DB7DF7" w:rsidRDefault="00DB7DF7" w:rsidP="00070D70">
      <w:pPr>
        <w:pStyle w:val="Reference"/>
        <w:rPr>
          <w:lang w:val="en-US"/>
        </w:rPr>
      </w:pPr>
      <w:bookmarkStart w:id="82" w:name="_Ref528931378"/>
      <w:bookmarkStart w:id="83" w:name="_Hlk525729829"/>
      <w:r>
        <w:rPr>
          <w:lang w:val="en-US"/>
        </w:rPr>
        <w:t>3GPP RAN1#9</w:t>
      </w:r>
      <w:r w:rsidR="00EF6B63">
        <w:rPr>
          <w:lang w:val="en-US"/>
        </w:rPr>
        <w:t>5AH</w:t>
      </w:r>
      <w:r>
        <w:rPr>
          <w:lang w:val="en-US"/>
        </w:rPr>
        <w:t>, Chairman’s note.</w:t>
      </w:r>
    </w:p>
    <w:p w14:paraId="63B01E29" w14:textId="4756A891" w:rsidR="00070D70" w:rsidRDefault="00070D70" w:rsidP="00070D70">
      <w:pPr>
        <w:pStyle w:val="Reference"/>
        <w:rPr>
          <w:lang w:val="en-US"/>
        </w:rPr>
      </w:pPr>
      <w:bookmarkStart w:id="84" w:name="_Ref528931424"/>
      <w:r>
        <w:rPr>
          <w:lang w:val="en-US"/>
        </w:rPr>
        <w:t>3GPP RAN1#9</w:t>
      </w:r>
      <w:r w:rsidR="00EF6B63">
        <w:rPr>
          <w:lang w:val="en-US"/>
        </w:rPr>
        <w:t>6</w:t>
      </w:r>
      <w:r>
        <w:rPr>
          <w:lang w:val="en-US"/>
        </w:rPr>
        <w:t>, Chairman’s note.</w:t>
      </w:r>
      <w:bookmarkEnd w:id="82"/>
      <w:bookmarkEnd w:id="84"/>
    </w:p>
    <w:p w14:paraId="5AEEE618" w14:textId="009731A8" w:rsidR="00AF3876" w:rsidRDefault="00AF3876" w:rsidP="00AF3876">
      <w:pPr>
        <w:pStyle w:val="Reference"/>
      </w:pPr>
      <w:bookmarkStart w:id="85" w:name="_Ref528932435"/>
      <w:bookmarkStart w:id="86" w:name="_Ref528931380"/>
      <w:bookmarkEnd w:id="83"/>
      <w:r>
        <w:t xml:space="preserve">R1-1810786 </w:t>
      </w:r>
      <w:r w:rsidRPr="00AF3876">
        <w:t>On inter-UE prioritization/multiplexing in the UL</w:t>
      </w:r>
      <w:r>
        <w:t xml:space="preserve">, </w:t>
      </w:r>
      <w:r w:rsidRPr="00AF3876">
        <w:t>Intel Corporation</w:t>
      </w:r>
      <w:bookmarkEnd w:id="85"/>
    </w:p>
    <w:p w14:paraId="4358AB8F" w14:textId="5E47B550" w:rsidR="00AF3876" w:rsidRDefault="00981F47" w:rsidP="00981F47">
      <w:pPr>
        <w:pStyle w:val="Reference"/>
      </w:pPr>
      <w:bookmarkStart w:id="87" w:name="_Ref528932437"/>
      <w:r w:rsidRPr="00981F47">
        <w:t>R1-1811273</w:t>
      </w:r>
      <w:r>
        <w:t xml:space="preserve"> </w:t>
      </w:r>
      <w:r w:rsidRPr="00981F47">
        <w:t>UL inter UE Tx prioritization-multiplexing</w:t>
      </w:r>
      <w:r>
        <w:t xml:space="preserve">, </w:t>
      </w:r>
      <w:r w:rsidRPr="00981F47">
        <w:t>Qualcomm Incorporated</w:t>
      </w:r>
      <w:bookmarkEnd w:id="87"/>
    </w:p>
    <w:p w14:paraId="0003A372" w14:textId="4747E370" w:rsidR="00981F47" w:rsidRDefault="003B7C95" w:rsidP="003B7C95">
      <w:pPr>
        <w:pStyle w:val="Reference"/>
      </w:pPr>
      <w:bookmarkStart w:id="88" w:name="_Ref528933406"/>
      <w:r w:rsidRPr="003B7C95">
        <w:t>R1-1812156 Scheduling</w:t>
      </w:r>
      <w:r>
        <w:t>/</w:t>
      </w:r>
      <w:r w:rsidRPr="003B7C95">
        <w:t>HARQ</w:t>
      </w:r>
      <w:r>
        <w:t>/</w:t>
      </w:r>
      <w:r w:rsidRPr="003B7C95">
        <w:t>CSI Processing Timeline Enhancements for NR URLLC</w:t>
      </w:r>
      <w:r>
        <w:t>, Ericsson AB</w:t>
      </w:r>
      <w:bookmarkEnd w:id="88"/>
    </w:p>
    <w:p w14:paraId="380E3FBE" w14:textId="73FCA0DC" w:rsidR="00EC0B73" w:rsidRPr="001E1FAF" w:rsidRDefault="00A74B22" w:rsidP="00543232">
      <w:pPr>
        <w:pStyle w:val="Reference"/>
        <w:rPr>
          <w:lang w:val="en-US"/>
        </w:rPr>
      </w:pPr>
      <w:bookmarkStart w:id="89" w:name="_Ref535002788"/>
      <w:r>
        <w:t xml:space="preserve">R1-1812161 </w:t>
      </w:r>
      <w:r w:rsidRPr="00A74B22">
        <w:t>Inter-UE Prioritization and Multiplexing of UL Transmissions</w:t>
      </w:r>
      <w:r>
        <w:t>, Ericsson AB</w:t>
      </w:r>
      <w:bookmarkEnd w:id="86"/>
      <w:bookmarkEnd w:id="89"/>
    </w:p>
    <w:sectPr w:rsidR="00EC0B73" w:rsidRPr="001E1FA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E35BC" w14:textId="77777777" w:rsidR="001C5D56" w:rsidRDefault="001C5D56">
      <w:r>
        <w:separator/>
      </w:r>
    </w:p>
  </w:endnote>
  <w:endnote w:type="continuationSeparator" w:id="0">
    <w:p w14:paraId="37F470A7" w14:textId="77777777" w:rsidR="001C5D56" w:rsidRDefault="001C5D56">
      <w:r>
        <w:continuationSeparator/>
      </w:r>
    </w:p>
  </w:endnote>
  <w:endnote w:type="continuationNotice" w:id="1">
    <w:p w14:paraId="0D28F81E" w14:textId="77777777" w:rsidR="001C5D56" w:rsidRDefault="001C5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FE32C" w14:textId="77777777" w:rsidR="001C5D56" w:rsidRDefault="001C5D56">
      <w:r>
        <w:separator/>
      </w:r>
    </w:p>
  </w:footnote>
  <w:footnote w:type="continuationSeparator" w:id="0">
    <w:p w14:paraId="2831CE39" w14:textId="77777777" w:rsidR="001C5D56" w:rsidRDefault="001C5D56">
      <w:r>
        <w:continuationSeparator/>
      </w:r>
    </w:p>
  </w:footnote>
  <w:footnote w:type="continuationNotice" w:id="1">
    <w:p w14:paraId="21B123E9" w14:textId="77777777" w:rsidR="001C5D56" w:rsidRDefault="001C5D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32029E"/>
    <w:multiLevelType w:val="multilevel"/>
    <w:tmpl w:val="507AD3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8"/>
  </w:num>
  <w:num w:numId="17">
    <w:abstractNumId w:val="7"/>
  </w:num>
  <w:num w:numId="18">
    <w:abstractNumId w:val="8"/>
  </w:num>
  <w:num w:numId="19">
    <w:abstractNumId w:val="5"/>
  </w:num>
  <w:num w:numId="20">
    <w:abstractNumId w:val="33"/>
  </w:num>
  <w:num w:numId="21">
    <w:abstractNumId w:val="12"/>
  </w:num>
  <w:num w:numId="22">
    <w:abstractNumId w:val="31"/>
  </w:num>
  <w:num w:numId="23">
    <w:abstractNumId w:val="14"/>
  </w:num>
  <w:num w:numId="24">
    <w:abstractNumId w:val="35"/>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32"/>
  </w:num>
  <w:num w:numId="31">
    <w:abstractNumId w:val="23"/>
  </w:num>
  <w:num w:numId="32">
    <w:abstractNumId w:val="16"/>
  </w:num>
  <w:num w:numId="33">
    <w:abstractNumId w:val="34"/>
  </w:num>
  <w:num w:numId="34">
    <w:abstractNumId w:val="30"/>
  </w:num>
  <w:num w:numId="35">
    <w:abstractNumId w:val="22"/>
  </w:num>
  <w:num w:numId="36">
    <w:abstractNumId w:val="26"/>
  </w:num>
  <w:num w:numId="37">
    <w:abstractNumId w:val="24"/>
    <w:lvlOverride w:ilvl="0">
      <w:startOverride w:val="1"/>
    </w:lvlOverride>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5838"/>
    <w:rsid w:val="00015D15"/>
    <w:rsid w:val="0002564D"/>
    <w:rsid w:val="00025ECA"/>
    <w:rsid w:val="00032153"/>
    <w:rsid w:val="000325B8"/>
    <w:rsid w:val="00034C15"/>
    <w:rsid w:val="00036BA1"/>
    <w:rsid w:val="000422E2"/>
    <w:rsid w:val="00042F22"/>
    <w:rsid w:val="00044240"/>
    <w:rsid w:val="000444EF"/>
    <w:rsid w:val="00051088"/>
    <w:rsid w:val="00052A07"/>
    <w:rsid w:val="000534E3"/>
    <w:rsid w:val="00053A65"/>
    <w:rsid w:val="0005606A"/>
    <w:rsid w:val="00057117"/>
    <w:rsid w:val="000616E7"/>
    <w:rsid w:val="00062F9F"/>
    <w:rsid w:val="00063DE3"/>
    <w:rsid w:val="0006487E"/>
    <w:rsid w:val="00065569"/>
    <w:rsid w:val="00065E1A"/>
    <w:rsid w:val="000664F0"/>
    <w:rsid w:val="00070D70"/>
    <w:rsid w:val="00073162"/>
    <w:rsid w:val="000748D9"/>
    <w:rsid w:val="00075A00"/>
    <w:rsid w:val="0007615F"/>
    <w:rsid w:val="00077E5F"/>
    <w:rsid w:val="0008036A"/>
    <w:rsid w:val="000811C2"/>
    <w:rsid w:val="00081AE6"/>
    <w:rsid w:val="000834D4"/>
    <w:rsid w:val="000855EB"/>
    <w:rsid w:val="00085B52"/>
    <w:rsid w:val="000866F2"/>
    <w:rsid w:val="00086C7F"/>
    <w:rsid w:val="0009009F"/>
    <w:rsid w:val="00091557"/>
    <w:rsid w:val="000924C1"/>
    <w:rsid w:val="000924F0"/>
    <w:rsid w:val="00093474"/>
    <w:rsid w:val="0009510F"/>
    <w:rsid w:val="000A1793"/>
    <w:rsid w:val="000A1B7B"/>
    <w:rsid w:val="000A56F2"/>
    <w:rsid w:val="000A6D3A"/>
    <w:rsid w:val="000B09C3"/>
    <w:rsid w:val="000B2719"/>
    <w:rsid w:val="000B2C5D"/>
    <w:rsid w:val="000B3A8F"/>
    <w:rsid w:val="000B4AB9"/>
    <w:rsid w:val="000B58C3"/>
    <w:rsid w:val="000B61E9"/>
    <w:rsid w:val="000C1212"/>
    <w:rsid w:val="000C165A"/>
    <w:rsid w:val="000C2E19"/>
    <w:rsid w:val="000C354E"/>
    <w:rsid w:val="000C7EF9"/>
    <w:rsid w:val="000D0800"/>
    <w:rsid w:val="000D0D07"/>
    <w:rsid w:val="000D4797"/>
    <w:rsid w:val="000D58CF"/>
    <w:rsid w:val="000D772A"/>
    <w:rsid w:val="000E0527"/>
    <w:rsid w:val="000E1E92"/>
    <w:rsid w:val="000E57C4"/>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7AB5"/>
    <w:rsid w:val="00137F0B"/>
    <w:rsid w:val="0015140B"/>
    <w:rsid w:val="00151E23"/>
    <w:rsid w:val="00151FDA"/>
    <w:rsid w:val="001525BD"/>
    <w:rsid w:val="001526E0"/>
    <w:rsid w:val="001551B5"/>
    <w:rsid w:val="001638AB"/>
    <w:rsid w:val="001642EB"/>
    <w:rsid w:val="001647C5"/>
    <w:rsid w:val="001657E7"/>
    <w:rsid w:val="001659C1"/>
    <w:rsid w:val="00173A8E"/>
    <w:rsid w:val="0017400C"/>
    <w:rsid w:val="0017502C"/>
    <w:rsid w:val="00177D2D"/>
    <w:rsid w:val="0018143F"/>
    <w:rsid w:val="00181FF8"/>
    <w:rsid w:val="00185CDC"/>
    <w:rsid w:val="00190AC1"/>
    <w:rsid w:val="0019341A"/>
    <w:rsid w:val="00197DF9"/>
    <w:rsid w:val="001A1987"/>
    <w:rsid w:val="001A2564"/>
    <w:rsid w:val="001A41A5"/>
    <w:rsid w:val="001A5515"/>
    <w:rsid w:val="001A6173"/>
    <w:rsid w:val="001A6CBA"/>
    <w:rsid w:val="001B0D97"/>
    <w:rsid w:val="001B1874"/>
    <w:rsid w:val="001B3EEE"/>
    <w:rsid w:val="001B480F"/>
    <w:rsid w:val="001B5A5D"/>
    <w:rsid w:val="001C1CE5"/>
    <w:rsid w:val="001C3D2A"/>
    <w:rsid w:val="001C5D56"/>
    <w:rsid w:val="001D0791"/>
    <w:rsid w:val="001D2970"/>
    <w:rsid w:val="001D3A14"/>
    <w:rsid w:val="001D51BA"/>
    <w:rsid w:val="001D53E7"/>
    <w:rsid w:val="001D6342"/>
    <w:rsid w:val="001D6D53"/>
    <w:rsid w:val="001E1FAF"/>
    <w:rsid w:val="001E58E2"/>
    <w:rsid w:val="001E7AED"/>
    <w:rsid w:val="001F3916"/>
    <w:rsid w:val="001F3D56"/>
    <w:rsid w:val="001F54C5"/>
    <w:rsid w:val="001F65D5"/>
    <w:rsid w:val="001F662C"/>
    <w:rsid w:val="001F7074"/>
    <w:rsid w:val="00200490"/>
    <w:rsid w:val="00200669"/>
    <w:rsid w:val="00201F3A"/>
    <w:rsid w:val="00203F96"/>
    <w:rsid w:val="002069B2"/>
    <w:rsid w:val="00207FA3"/>
    <w:rsid w:val="00213B28"/>
    <w:rsid w:val="00214DA8"/>
    <w:rsid w:val="00215423"/>
    <w:rsid w:val="002158FA"/>
    <w:rsid w:val="00220600"/>
    <w:rsid w:val="002210B2"/>
    <w:rsid w:val="002224DB"/>
    <w:rsid w:val="00223FCB"/>
    <w:rsid w:val="002252C3"/>
    <w:rsid w:val="00225C54"/>
    <w:rsid w:val="00230765"/>
    <w:rsid w:val="00230D18"/>
    <w:rsid w:val="002319E4"/>
    <w:rsid w:val="00235632"/>
    <w:rsid w:val="00235872"/>
    <w:rsid w:val="00241559"/>
    <w:rsid w:val="002435B3"/>
    <w:rsid w:val="002458EB"/>
    <w:rsid w:val="002500C8"/>
    <w:rsid w:val="0025098E"/>
    <w:rsid w:val="00252865"/>
    <w:rsid w:val="002529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87BBD"/>
    <w:rsid w:val="002907B5"/>
    <w:rsid w:val="00292EB7"/>
    <w:rsid w:val="00295662"/>
    <w:rsid w:val="00296227"/>
    <w:rsid w:val="00296F44"/>
    <w:rsid w:val="0029777D"/>
    <w:rsid w:val="002A055E"/>
    <w:rsid w:val="002A1D4E"/>
    <w:rsid w:val="002A2869"/>
    <w:rsid w:val="002A5577"/>
    <w:rsid w:val="002A75AC"/>
    <w:rsid w:val="002A7B6B"/>
    <w:rsid w:val="002B24D6"/>
    <w:rsid w:val="002C0E7B"/>
    <w:rsid w:val="002C41E6"/>
    <w:rsid w:val="002C7D33"/>
    <w:rsid w:val="002D011B"/>
    <w:rsid w:val="002D0306"/>
    <w:rsid w:val="002D071A"/>
    <w:rsid w:val="002D1461"/>
    <w:rsid w:val="002D2764"/>
    <w:rsid w:val="002D2BBF"/>
    <w:rsid w:val="002D34B2"/>
    <w:rsid w:val="002D4479"/>
    <w:rsid w:val="002D48B0"/>
    <w:rsid w:val="002D5B37"/>
    <w:rsid w:val="002D7637"/>
    <w:rsid w:val="002E1549"/>
    <w:rsid w:val="002E17F2"/>
    <w:rsid w:val="002E7CAE"/>
    <w:rsid w:val="002F2771"/>
    <w:rsid w:val="002F37A9"/>
    <w:rsid w:val="00301CE6"/>
    <w:rsid w:val="00302306"/>
    <w:rsid w:val="0030256B"/>
    <w:rsid w:val="0030501F"/>
    <w:rsid w:val="00307BA1"/>
    <w:rsid w:val="00311702"/>
    <w:rsid w:val="00311E82"/>
    <w:rsid w:val="00312B6C"/>
    <w:rsid w:val="00313FD6"/>
    <w:rsid w:val="003143BD"/>
    <w:rsid w:val="00315363"/>
    <w:rsid w:val="00315509"/>
    <w:rsid w:val="003203ED"/>
    <w:rsid w:val="00322C9F"/>
    <w:rsid w:val="00324989"/>
    <w:rsid w:val="00324D23"/>
    <w:rsid w:val="00331751"/>
    <w:rsid w:val="00334579"/>
    <w:rsid w:val="00335858"/>
    <w:rsid w:val="00336BDA"/>
    <w:rsid w:val="00336E49"/>
    <w:rsid w:val="00342BD7"/>
    <w:rsid w:val="00346DB5"/>
    <w:rsid w:val="003477B1"/>
    <w:rsid w:val="00350ED2"/>
    <w:rsid w:val="003557F8"/>
    <w:rsid w:val="00357101"/>
    <w:rsid w:val="00357380"/>
    <w:rsid w:val="003602D9"/>
    <w:rsid w:val="003604CE"/>
    <w:rsid w:val="00367607"/>
    <w:rsid w:val="00370C74"/>
    <w:rsid w:val="00370E47"/>
    <w:rsid w:val="003727B4"/>
    <w:rsid w:val="003742AC"/>
    <w:rsid w:val="00377CE1"/>
    <w:rsid w:val="00380FE5"/>
    <w:rsid w:val="00381853"/>
    <w:rsid w:val="00385304"/>
    <w:rsid w:val="00385BF0"/>
    <w:rsid w:val="00390C92"/>
    <w:rsid w:val="00392387"/>
    <w:rsid w:val="003939FF"/>
    <w:rsid w:val="003A2223"/>
    <w:rsid w:val="003A2A0F"/>
    <w:rsid w:val="003A45A1"/>
    <w:rsid w:val="003A5B0A"/>
    <w:rsid w:val="003A6BAC"/>
    <w:rsid w:val="003A70A4"/>
    <w:rsid w:val="003A7EF3"/>
    <w:rsid w:val="003B159C"/>
    <w:rsid w:val="003B369F"/>
    <w:rsid w:val="003B36A3"/>
    <w:rsid w:val="003B5E91"/>
    <w:rsid w:val="003B64BB"/>
    <w:rsid w:val="003B7C95"/>
    <w:rsid w:val="003B7FE5"/>
    <w:rsid w:val="003C0409"/>
    <w:rsid w:val="003C11C8"/>
    <w:rsid w:val="003C2702"/>
    <w:rsid w:val="003C4F11"/>
    <w:rsid w:val="003C5F82"/>
    <w:rsid w:val="003C7806"/>
    <w:rsid w:val="003D109F"/>
    <w:rsid w:val="003D2478"/>
    <w:rsid w:val="003D3C45"/>
    <w:rsid w:val="003D5B1F"/>
    <w:rsid w:val="003D6CB6"/>
    <w:rsid w:val="003D7A29"/>
    <w:rsid w:val="003E15FA"/>
    <w:rsid w:val="003E55E4"/>
    <w:rsid w:val="003E7274"/>
    <w:rsid w:val="003E74E3"/>
    <w:rsid w:val="003E7C2A"/>
    <w:rsid w:val="003F05C7"/>
    <w:rsid w:val="003F2CD4"/>
    <w:rsid w:val="003F6BBE"/>
    <w:rsid w:val="003F7C02"/>
    <w:rsid w:val="004000E8"/>
    <w:rsid w:val="004001EA"/>
    <w:rsid w:val="00402E2B"/>
    <w:rsid w:val="0040512B"/>
    <w:rsid w:val="00405CA5"/>
    <w:rsid w:val="00407CD3"/>
    <w:rsid w:val="00410134"/>
    <w:rsid w:val="00410B72"/>
    <w:rsid w:val="00410F18"/>
    <w:rsid w:val="0041263E"/>
    <w:rsid w:val="00413AAC"/>
    <w:rsid w:val="00413E92"/>
    <w:rsid w:val="00416045"/>
    <w:rsid w:val="00416C80"/>
    <w:rsid w:val="00421105"/>
    <w:rsid w:val="00422AA4"/>
    <w:rsid w:val="004242F4"/>
    <w:rsid w:val="00427248"/>
    <w:rsid w:val="00433F2C"/>
    <w:rsid w:val="00437447"/>
    <w:rsid w:val="00437E57"/>
    <w:rsid w:val="00441A92"/>
    <w:rsid w:val="004431DC"/>
    <w:rsid w:val="00444F56"/>
    <w:rsid w:val="00446488"/>
    <w:rsid w:val="004517AA"/>
    <w:rsid w:val="00452CAC"/>
    <w:rsid w:val="004537B4"/>
    <w:rsid w:val="00456183"/>
    <w:rsid w:val="00457565"/>
    <w:rsid w:val="00457B71"/>
    <w:rsid w:val="0046298C"/>
    <w:rsid w:val="00466219"/>
    <w:rsid w:val="004669E2"/>
    <w:rsid w:val="00470C31"/>
    <w:rsid w:val="00471DE0"/>
    <w:rsid w:val="00473137"/>
    <w:rsid w:val="004734D0"/>
    <w:rsid w:val="0047556B"/>
    <w:rsid w:val="00477768"/>
    <w:rsid w:val="004847FB"/>
    <w:rsid w:val="0048599F"/>
    <w:rsid w:val="00492BC5"/>
    <w:rsid w:val="004964F1"/>
    <w:rsid w:val="0049734B"/>
    <w:rsid w:val="004A16BC"/>
    <w:rsid w:val="004A2B94"/>
    <w:rsid w:val="004A2D98"/>
    <w:rsid w:val="004A70E7"/>
    <w:rsid w:val="004B0354"/>
    <w:rsid w:val="004B1ED0"/>
    <w:rsid w:val="004B3F44"/>
    <w:rsid w:val="004B6D2D"/>
    <w:rsid w:val="004B6F6A"/>
    <w:rsid w:val="004B7C0C"/>
    <w:rsid w:val="004C3898"/>
    <w:rsid w:val="004C5797"/>
    <w:rsid w:val="004C57B5"/>
    <w:rsid w:val="004D36B1"/>
    <w:rsid w:val="004D5DB7"/>
    <w:rsid w:val="004D7EBD"/>
    <w:rsid w:val="004E2363"/>
    <w:rsid w:val="004E2680"/>
    <w:rsid w:val="004E2810"/>
    <w:rsid w:val="004E28F9"/>
    <w:rsid w:val="004E462E"/>
    <w:rsid w:val="004E56DC"/>
    <w:rsid w:val="004E76F4"/>
    <w:rsid w:val="004F053D"/>
    <w:rsid w:val="004F0B4E"/>
    <w:rsid w:val="004F0B6C"/>
    <w:rsid w:val="004F2078"/>
    <w:rsid w:val="004F3495"/>
    <w:rsid w:val="004F49D6"/>
    <w:rsid w:val="004F4DA3"/>
    <w:rsid w:val="00506557"/>
    <w:rsid w:val="0050677A"/>
    <w:rsid w:val="00506A03"/>
    <w:rsid w:val="005108D8"/>
    <w:rsid w:val="005116F9"/>
    <w:rsid w:val="005153A7"/>
    <w:rsid w:val="005219CF"/>
    <w:rsid w:val="00524EEC"/>
    <w:rsid w:val="00532F10"/>
    <w:rsid w:val="00533887"/>
    <w:rsid w:val="00534B59"/>
    <w:rsid w:val="00535B7C"/>
    <w:rsid w:val="00536759"/>
    <w:rsid w:val="00537C62"/>
    <w:rsid w:val="00543232"/>
    <w:rsid w:val="00546970"/>
    <w:rsid w:val="00554E19"/>
    <w:rsid w:val="00557050"/>
    <w:rsid w:val="0056121F"/>
    <w:rsid w:val="005720DD"/>
    <w:rsid w:val="00572505"/>
    <w:rsid w:val="00582809"/>
    <w:rsid w:val="0058798C"/>
    <w:rsid w:val="005900FA"/>
    <w:rsid w:val="005927B8"/>
    <w:rsid w:val="005935A4"/>
    <w:rsid w:val="005948C2"/>
    <w:rsid w:val="00595DCA"/>
    <w:rsid w:val="005961EC"/>
    <w:rsid w:val="0059779B"/>
    <w:rsid w:val="005A209A"/>
    <w:rsid w:val="005A33A7"/>
    <w:rsid w:val="005A662D"/>
    <w:rsid w:val="005B100F"/>
    <w:rsid w:val="005B1409"/>
    <w:rsid w:val="005B35D7"/>
    <w:rsid w:val="005B392A"/>
    <w:rsid w:val="005B3AA3"/>
    <w:rsid w:val="005B66AE"/>
    <w:rsid w:val="005B6F83"/>
    <w:rsid w:val="005C00A6"/>
    <w:rsid w:val="005C1244"/>
    <w:rsid w:val="005C5E62"/>
    <w:rsid w:val="005C74FB"/>
    <w:rsid w:val="005D06DD"/>
    <w:rsid w:val="005D0BA1"/>
    <w:rsid w:val="005D1602"/>
    <w:rsid w:val="005D4FDD"/>
    <w:rsid w:val="005D6CF1"/>
    <w:rsid w:val="005E083B"/>
    <w:rsid w:val="005E165C"/>
    <w:rsid w:val="005E385F"/>
    <w:rsid w:val="005E5B81"/>
    <w:rsid w:val="005F2CB1"/>
    <w:rsid w:val="005F3025"/>
    <w:rsid w:val="005F5410"/>
    <w:rsid w:val="005F618C"/>
    <w:rsid w:val="005F70BD"/>
    <w:rsid w:val="0060283C"/>
    <w:rsid w:val="00604F14"/>
    <w:rsid w:val="00605C06"/>
    <w:rsid w:val="00611B83"/>
    <w:rsid w:val="0061290A"/>
    <w:rsid w:val="00613257"/>
    <w:rsid w:val="00620A71"/>
    <w:rsid w:val="00620D80"/>
    <w:rsid w:val="00622345"/>
    <w:rsid w:val="006234A6"/>
    <w:rsid w:val="006244A0"/>
    <w:rsid w:val="00627AB9"/>
    <w:rsid w:val="00627B87"/>
    <w:rsid w:val="00630001"/>
    <w:rsid w:val="006311B3"/>
    <w:rsid w:val="0063284C"/>
    <w:rsid w:val="00636398"/>
    <w:rsid w:val="006368D3"/>
    <w:rsid w:val="006377EC"/>
    <w:rsid w:val="00637971"/>
    <w:rsid w:val="0064151F"/>
    <w:rsid w:val="00641533"/>
    <w:rsid w:val="0064208D"/>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EE7"/>
    <w:rsid w:val="00670313"/>
    <w:rsid w:val="00670922"/>
    <w:rsid w:val="00670BE1"/>
    <w:rsid w:val="00670EBB"/>
    <w:rsid w:val="0067218F"/>
    <w:rsid w:val="006731B1"/>
    <w:rsid w:val="006741F2"/>
    <w:rsid w:val="00674CC3"/>
    <w:rsid w:val="00675C72"/>
    <w:rsid w:val="006771F9"/>
    <w:rsid w:val="006776D7"/>
    <w:rsid w:val="00681003"/>
    <w:rsid w:val="006817C9"/>
    <w:rsid w:val="006827B1"/>
    <w:rsid w:val="00683ECE"/>
    <w:rsid w:val="0068708F"/>
    <w:rsid w:val="00695FC2"/>
    <w:rsid w:val="00696181"/>
    <w:rsid w:val="00696882"/>
    <w:rsid w:val="00696949"/>
    <w:rsid w:val="00697052"/>
    <w:rsid w:val="00697A95"/>
    <w:rsid w:val="006A135D"/>
    <w:rsid w:val="006A46FB"/>
    <w:rsid w:val="006A46FF"/>
    <w:rsid w:val="006A5E28"/>
    <w:rsid w:val="006A697B"/>
    <w:rsid w:val="006A731A"/>
    <w:rsid w:val="006A7AFF"/>
    <w:rsid w:val="006B02C1"/>
    <w:rsid w:val="006B0DA7"/>
    <w:rsid w:val="006B1816"/>
    <w:rsid w:val="006B2099"/>
    <w:rsid w:val="006B50CF"/>
    <w:rsid w:val="006C03B8"/>
    <w:rsid w:val="006C1521"/>
    <w:rsid w:val="006C1542"/>
    <w:rsid w:val="006C5EC9"/>
    <w:rsid w:val="006C6059"/>
    <w:rsid w:val="006C72E9"/>
    <w:rsid w:val="006C7522"/>
    <w:rsid w:val="006D40D4"/>
    <w:rsid w:val="006D6F08"/>
    <w:rsid w:val="006E062C"/>
    <w:rsid w:val="006E1A9B"/>
    <w:rsid w:val="006E1C82"/>
    <w:rsid w:val="006E28B7"/>
    <w:rsid w:val="006E2A9B"/>
    <w:rsid w:val="006E3310"/>
    <w:rsid w:val="006E4E39"/>
    <w:rsid w:val="006E565E"/>
    <w:rsid w:val="006E673D"/>
    <w:rsid w:val="006E7D3B"/>
    <w:rsid w:val="006F1B70"/>
    <w:rsid w:val="006F341D"/>
    <w:rsid w:val="006F3CDE"/>
    <w:rsid w:val="006F58D4"/>
    <w:rsid w:val="006F6582"/>
    <w:rsid w:val="006F7739"/>
    <w:rsid w:val="006F7757"/>
    <w:rsid w:val="0070010A"/>
    <w:rsid w:val="0070346E"/>
    <w:rsid w:val="00704EDB"/>
    <w:rsid w:val="0070528A"/>
    <w:rsid w:val="00706101"/>
    <w:rsid w:val="00707072"/>
    <w:rsid w:val="00707D61"/>
    <w:rsid w:val="00710ED2"/>
    <w:rsid w:val="00712287"/>
    <w:rsid w:val="00712772"/>
    <w:rsid w:val="007148D3"/>
    <w:rsid w:val="00715B9A"/>
    <w:rsid w:val="00720E63"/>
    <w:rsid w:val="00721AB5"/>
    <w:rsid w:val="007257D0"/>
    <w:rsid w:val="00726628"/>
    <w:rsid w:val="00726EA6"/>
    <w:rsid w:val="00727208"/>
    <w:rsid w:val="00727680"/>
    <w:rsid w:val="00730273"/>
    <w:rsid w:val="007348B1"/>
    <w:rsid w:val="007362A6"/>
    <w:rsid w:val="00736D7D"/>
    <w:rsid w:val="00737E3C"/>
    <w:rsid w:val="00740E58"/>
    <w:rsid w:val="00741ADD"/>
    <w:rsid w:val="00742A4C"/>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11E"/>
    <w:rsid w:val="00783673"/>
    <w:rsid w:val="00785490"/>
    <w:rsid w:val="007925EA"/>
    <w:rsid w:val="00793CD8"/>
    <w:rsid w:val="00795C92"/>
    <w:rsid w:val="00796231"/>
    <w:rsid w:val="007A1CB3"/>
    <w:rsid w:val="007A306F"/>
    <w:rsid w:val="007A43A6"/>
    <w:rsid w:val="007A58A6"/>
    <w:rsid w:val="007A6E7B"/>
    <w:rsid w:val="007B0B9E"/>
    <w:rsid w:val="007B3B58"/>
    <w:rsid w:val="007B3D2D"/>
    <w:rsid w:val="007B50AE"/>
    <w:rsid w:val="007B51DF"/>
    <w:rsid w:val="007B5AF6"/>
    <w:rsid w:val="007C05DD"/>
    <w:rsid w:val="007C3D18"/>
    <w:rsid w:val="007C60BF"/>
    <w:rsid w:val="007C680F"/>
    <w:rsid w:val="007C6A07"/>
    <w:rsid w:val="007C75A1"/>
    <w:rsid w:val="007C7746"/>
    <w:rsid w:val="007C77A5"/>
    <w:rsid w:val="007D0268"/>
    <w:rsid w:val="007D04E5"/>
    <w:rsid w:val="007D5901"/>
    <w:rsid w:val="007D67A7"/>
    <w:rsid w:val="007D71DF"/>
    <w:rsid w:val="007D7469"/>
    <w:rsid w:val="007D7526"/>
    <w:rsid w:val="007E4610"/>
    <w:rsid w:val="007E4715"/>
    <w:rsid w:val="007E505B"/>
    <w:rsid w:val="007E7091"/>
    <w:rsid w:val="007F028C"/>
    <w:rsid w:val="0080183F"/>
    <w:rsid w:val="00803FAE"/>
    <w:rsid w:val="0080605F"/>
    <w:rsid w:val="00807786"/>
    <w:rsid w:val="00811475"/>
    <w:rsid w:val="00811FCB"/>
    <w:rsid w:val="008133FE"/>
    <w:rsid w:val="008158D6"/>
    <w:rsid w:val="00817196"/>
    <w:rsid w:val="008235DB"/>
    <w:rsid w:val="00824AB4"/>
    <w:rsid w:val="00825C42"/>
    <w:rsid w:val="00825D25"/>
    <w:rsid w:val="00827D6F"/>
    <w:rsid w:val="008309BA"/>
    <w:rsid w:val="0083215D"/>
    <w:rsid w:val="0083264E"/>
    <w:rsid w:val="008346A9"/>
    <w:rsid w:val="00836752"/>
    <w:rsid w:val="008376AC"/>
    <w:rsid w:val="00841DCD"/>
    <w:rsid w:val="008429A2"/>
    <w:rsid w:val="008444E8"/>
    <w:rsid w:val="00844E80"/>
    <w:rsid w:val="00846FE7"/>
    <w:rsid w:val="00847F3E"/>
    <w:rsid w:val="00856911"/>
    <w:rsid w:val="00867261"/>
    <w:rsid w:val="008677FD"/>
    <w:rsid w:val="008706D4"/>
    <w:rsid w:val="00870F8A"/>
    <w:rsid w:val="008719A4"/>
    <w:rsid w:val="00871D23"/>
    <w:rsid w:val="00874312"/>
    <w:rsid w:val="0087437C"/>
    <w:rsid w:val="0087488C"/>
    <w:rsid w:val="00875AB5"/>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FE3"/>
    <w:rsid w:val="008B120C"/>
    <w:rsid w:val="008B3969"/>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D5E"/>
    <w:rsid w:val="008F1EAB"/>
    <w:rsid w:val="008F33DC"/>
    <w:rsid w:val="008F477F"/>
    <w:rsid w:val="00902350"/>
    <w:rsid w:val="0090336B"/>
    <w:rsid w:val="009053AA"/>
    <w:rsid w:val="00906939"/>
    <w:rsid w:val="009101A9"/>
    <w:rsid w:val="00910B7D"/>
    <w:rsid w:val="00911DFB"/>
    <w:rsid w:val="009139D9"/>
    <w:rsid w:val="00914AD8"/>
    <w:rsid w:val="00916079"/>
    <w:rsid w:val="00917CE9"/>
    <w:rsid w:val="00920BF2"/>
    <w:rsid w:val="00922010"/>
    <w:rsid w:val="00922E5E"/>
    <w:rsid w:val="0092394D"/>
    <w:rsid w:val="00925739"/>
    <w:rsid w:val="00927565"/>
    <w:rsid w:val="00931BD9"/>
    <w:rsid w:val="00933E51"/>
    <w:rsid w:val="009368F3"/>
    <w:rsid w:val="0094130C"/>
    <w:rsid w:val="00941636"/>
    <w:rsid w:val="00943742"/>
    <w:rsid w:val="00945C05"/>
    <w:rsid w:val="00946655"/>
    <w:rsid w:val="00946945"/>
    <w:rsid w:val="00947713"/>
    <w:rsid w:val="00950DE7"/>
    <w:rsid w:val="00952E77"/>
    <w:rsid w:val="00953920"/>
    <w:rsid w:val="00953D47"/>
    <w:rsid w:val="0095681E"/>
    <w:rsid w:val="009572D4"/>
    <w:rsid w:val="00961921"/>
    <w:rsid w:val="0096430A"/>
    <w:rsid w:val="0096554B"/>
    <w:rsid w:val="0096584A"/>
    <w:rsid w:val="00971F08"/>
    <w:rsid w:val="00974DAC"/>
    <w:rsid w:val="0097603D"/>
    <w:rsid w:val="00976949"/>
    <w:rsid w:val="00977270"/>
    <w:rsid w:val="00980477"/>
    <w:rsid w:val="00981F47"/>
    <w:rsid w:val="0098211A"/>
    <w:rsid w:val="00985253"/>
    <w:rsid w:val="009853B3"/>
    <w:rsid w:val="00990630"/>
    <w:rsid w:val="00991761"/>
    <w:rsid w:val="00992886"/>
    <w:rsid w:val="00994DCA"/>
    <w:rsid w:val="009960EC"/>
    <w:rsid w:val="009970DD"/>
    <w:rsid w:val="009A0FBA"/>
    <w:rsid w:val="009A15F7"/>
    <w:rsid w:val="009A1601"/>
    <w:rsid w:val="009A16F9"/>
    <w:rsid w:val="009A3BB6"/>
    <w:rsid w:val="009A462D"/>
    <w:rsid w:val="009A5CBA"/>
    <w:rsid w:val="009A737E"/>
    <w:rsid w:val="009B1F30"/>
    <w:rsid w:val="009B3AC2"/>
    <w:rsid w:val="009B4DF4"/>
    <w:rsid w:val="009B564E"/>
    <w:rsid w:val="009B7E87"/>
    <w:rsid w:val="009C0169"/>
    <w:rsid w:val="009C132F"/>
    <w:rsid w:val="009C2B01"/>
    <w:rsid w:val="009C403E"/>
    <w:rsid w:val="009C7B73"/>
    <w:rsid w:val="009D0963"/>
    <w:rsid w:val="009D4FF0"/>
    <w:rsid w:val="009D62CF"/>
    <w:rsid w:val="009D703C"/>
    <w:rsid w:val="009D718F"/>
    <w:rsid w:val="009D7A47"/>
    <w:rsid w:val="009E068F"/>
    <w:rsid w:val="009E14E0"/>
    <w:rsid w:val="009E35DB"/>
    <w:rsid w:val="009E47A3"/>
    <w:rsid w:val="009F08F3"/>
    <w:rsid w:val="009F344F"/>
    <w:rsid w:val="009F77BF"/>
    <w:rsid w:val="009F7EF7"/>
    <w:rsid w:val="00A00A6B"/>
    <w:rsid w:val="00A031D8"/>
    <w:rsid w:val="00A048A8"/>
    <w:rsid w:val="00A04F49"/>
    <w:rsid w:val="00A04FF5"/>
    <w:rsid w:val="00A109C0"/>
    <w:rsid w:val="00A121C0"/>
    <w:rsid w:val="00A1390B"/>
    <w:rsid w:val="00A13E54"/>
    <w:rsid w:val="00A14D97"/>
    <w:rsid w:val="00A17F63"/>
    <w:rsid w:val="00A2193B"/>
    <w:rsid w:val="00A2351A"/>
    <w:rsid w:val="00A2523F"/>
    <w:rsid w:val="00A2598F"/>
    <w:rsid w:val="00A26291"/>
    <w:rsid w:val="00A264A9"/>
    <w:rsid w:val="00A26DCF"/>
    <w:rsid w:val="00A27785"/>
    <w:rsid w:val="00A30187"/>
    <w:rsid w:val="00A3448A"/>
    <w:rsid w:val="00A36297"/>
    <w:rsid w:val="00A41E2B"/>
    <w:rsid w:val="00A42EEB"/>
    <w:rsid w:val="00A438BC"/>
    <w:rsid w:val="00A45B74"/>
    <w:rsid w:val="00A52E1D"/>
    <w:rsid w:val="00A61499"/>
    <w:rsid w:val="00A62A77"/>
    <w:rsid w:val="00A63483"/>
    <w:rsid w:val="00A6565A"/>
    <w:rsid w:val="00A657D7"/>
    <w:rsid w:val="00A65D2E"/>
    <w:rsid w:val="00A660AC"/>
    <w:rsid w:val="00A67E6C"/>
    <w:rsid w:val="00A71B99"/>
    <w:rsid w:val="00A71EA6"/>
    <w:rsid w:val="00A739D0"/>
    <w:rsid w:val="00A73BC7"/>
    <w:rsid w:val="00A74B22"/>
    <w:rsid w:val="00A761D4"/>
    <w:rsid w:val="00A77D1B"/>
    <w:rsid w:val="00A77EC4"/>
    <w:rsid w:val="00A840C5"/>
    <w:rsid w:val="00A92879"/>
    <w:rsid w:val="00A93502"/>
    <w:rsid w:val="00A9442A"/>
    <w:rsid w:val="00AA016F"/>
    <w:rsid w:val="00AA183F"/>
    <w:rsid w:val="00AA1ED6"/>
    <w:rsid w:val="00AA4087"/>
    <w:rsid w:val="00AA51D6"/>
    <w:rsid w:val="00AA53E5"/>
    <w:rsid w:val="00AB0BC8"/>
    <w:rsid w:val="00AB113B"/>
    <w:rsid w:val="00AB11CA"/>
    <w:rsid w:val="00AB14D9"/>
    <w:rsid w:val="00AB4AB8"/>
    <w:rsid w:val="00AB599C"/>
    <w:rsid w:val="00AB655E"/>
    <w:rsid w:val="00AC007F"/>
    <w:rsid w:val="00AC2ECD"/>
    <w:rsid w:val="00AC3119"/>
    <w:rsid w:val="00AC49FB"/>
    <w:rsid w:val="00AC54F1"/>
    <w:rsid w:val="00AC5A10"/>
    <w:rsid w:val="00AD0AA3"/>
    <w:rsid w:val="00AD2ED0"/>
    <w:rsid w:val="00AD3F94"/>
    <w:rsid w:val="00AD4A5A"/>
    <w:rsid w:val="00AE1E56"/>
    <w:rsid w:val="00AE27AC"/>
    <w:rsid w:val="00AE40E0"/>
    <w:rsid w:val="00AE4DBA"/>
    <w:rsid w:val="00AE4F07"/>
    <w:rsid w:val="00AF02AB"/>
    <w:rsid w:val="00AF1C5D"/>
    <w:rsid w:val="00AF3876"/>
    <w:rsid w:val="00AF3D75"/>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3A4D"/>
    <w:rsid w:val="00B34BC4"/>
    <w:rsid w:val="00B3673A"/>
    <w:rsid w:val="00B372AA"/>
    <w:rsid w:val="00B40445"/>
    <w:rsid w:val="00B409E0"/>
    <w:rsid w:val="00B41888"/>
    <w:rsid w:val="00B45A52"/>
    <w:rsid w:val="00B46175"/>
    <w:rsid w:val="00B548B7"/>
    <w:rsid w:val="00B56E32"/>
    <w:rsid w:val="00B63465"/>
    <w:rsid w:val="00B66118"/>
    <w:rsid w:val="00B664C7"/>
    <w:rsid w:val="00B739F6"/>
    <w:rsid w:val="00B75F7A"/>
    <w:rsid w:val="00B801A9"/>
    <w:rsid w:val="00B812B4"/>
    <w:rsid w:val="00B81A6C"/>
    <w:rsid w:val="00B830B8"/>
    <w:rsid w:val="00B84E1A"/>
    <w:rsid w:val="00B85DE5"/>
    <w:rsid w:val="00B90F73"/>
    <w:rsid w:val="00B9348B"/>
    <w:rsid w:val="00B93B59"/>
    <w:rsid w:val="00B9406A"/>
    <w:rsid w:val="00B96915"/>
    <w:rsid w:val="00BA2280"/>
    <w:rsid w:val="00BA2A08"/>
    <w:rsid w:val="00BA44E6"/>
    <w:rsid w:val="00BA56D2"/>
    <w:rsid w:val="00BA76E0"/>
    <w:rsid w:val="00BB0831"/>
    <w:rsid w:val="00BB2A25"/>
    <w:rsid w:val="00BB51E9"/>
    <w:rsid w:val="00BC0FDC"/>
    <w:rsid w:val="00BC3053"/>
    <w:rsid w:val="00BC4D2E"/>
    <w:rsid w:val="00BD48AC"/>
    <w:rsid w:val="00BD5F1A"/>
    <w:rsid w:val="00BD6B9C"/>
    <w:rsid w:val="00BE1234"/>
    <w:rsid w:val="00BE2FA6"/>
    <w:rsid w:val="00BE333F"/>
    <w:rsid w:val="00BE7406"/>
    <w:rsid w:val="00BE7603"/>
    <w:rsid w:val="00BF3279"/>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E3E"/>
    <w:rsid w:val="00C279B5"/>
    <w:rsid w:val="00C27C45"/>
    <w:rsid w:val="00C32DE3"/>
    <w:rsid w:val="00C3719D"/>
    <w:rsid w:val="00C37CB2"/>
    <w:rsid w:val="00C473A5"/>
    <w:rsid w:val="00C505D6"/>
    <w:rsid w:val="00C53099"/>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4DE"/>
    <w:rsid w:val="00C9380C"/>
    <w:rsid w:val="00C93814"/>
    <w:rsid w:val="00C93C4B"/>
    <w:rsid w:val="00C944AB"/>
    <w:rsid w:val="00C95B40"/>
    <w:rsid w:val="00CA1ED8"/>
    <w:rsid w:val="00CB11EE"/>
    <w:rsid w:val="00CB1F63"/>
    <w:rsid w:val="00CB28B9"/>
    <w:rsid w:val="00CB5265"/>
    <w:rsid w:val="00CB5E46"/>
    <w:rsid w:val="00CB7170"/>
    <w:rsid w:val="00CC040E"/>
    <w:rsid w:val="00CC051B"/>
    <w:rsid w:val="00CC0F65"/>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58AB"/>
    <w:rsid w:val="00CF625B"/>
    <w:rsid w:val="00CF687E"/>
    <w:rsid w:val="00D0349B"/>
    <w:rsid w:val="00D10249"/>
    <w:rsid w:val="00D115C3"/>
    <w:rsid w:val="00D11897"/>
    <w:rsid w:val="00D1194C"/>
    <w:rsid w:val="00D13135"/>
    <w:rsid w:val="00D13E4E"/>
    <w:rsid w:val="00D1470F"/>
    <w:rsid w:val="00D239A7"/>
    <w:rsid w:val="00D23F47"/>
    <w:rsid w:val="00D36C09"/>
    <w:rsid w:val="00D36E71"/>
    <w:rsid w:val="00D37D87"/>
    <w:rsid w:val="00D4002B"/>
    <w:rsid w:val="00D40B33"/>
    <w:rsid w:val="00D417FE"/>
    <w:rsid w:val="00D42751"/>
    <w:rsid w:val="00D4318F"/>
    <w:rsid w:val="00D438BF"/>
    <w:rsid w:val="00D440F8"/>
    <w:rsid w:val="00D5059B"/>
    <w:rsid w:val="00D546FF"/>
    <w:rsid w:val="00D55909"/>
    <w:rsid w:val="00D55AD5"/>
    <w:rsid w:val="00D57305"/>
    <w:rsid w:val="00D576CA"/>
    <w:rsid w:val="00D615D1"/>
    <w:rsid w:val="00D61AF5"/>
    <w:rsid w:val="00D626B8"/>
    <w:rsid w:val="00D652B5"/>
    <w:rsid w:val="00D66155"/>
    <w:rsid w:val="00D708B0"/>
    <w:rsid w:val="00D718A0"/>
    <w:rsid w:val="00D75129"/>
    <w:rsid w:val="00D77B1D"/>
    <w:rsid w:val="00D8021F"/>
    <w:rsid w:val="00D80383"/>
    <w:rsid w:val="00D821F9"/>
    <w:rsid w:val="00D823C6"/>
    <w:rsid w:val="00D8327F"/>
    <w:rsid w:val="00D86CA3"/>
    <w:rsid w:val="00D871CE"/>
    <w:rsid w:val="00D9196D"/>
    <w:rsid w:val="00D92982"/>
    <w:rsid w:val="00D97FAA"/>
    <w:rsid w:val="00DA305E"/>
    <w:rsid w:val="00DA5417"/>
    <w:rsid w:val="00DA56E8"/>
    <w:rsid w:val="00DB0A9F"/>
    <w:rsid w:val="00DB342B"/>
    <w:rsid w:val="00DB377D"/>
    <w:rsid w:val="00DB7460"/>
    <w:rsid w:val="00DB7DF7"/>
    <w:rsid w:val="00DC1CA3"/>
    <w:rsid w:val="00DC2D36"/>
    <w:rsid w:val="00DC4B6D"/>
    <w:rsid w:val="00DC53EF"/>
    <w:rsid w:val="00DE5608"/>
    <w:rsid w:val="00DE58D0"/>
    <w:rsid w:val="00DE654F"/>
    <w:rsid w:val="00DE6C69"/>
    <w:rsid w:val="00DF0B6E"/>
    <w:rsid w:val="00DF15E0"/>
    <w:rsid w:val="00DF37A0"/>
    <w:rsid w:val="00E110E7"/>
    <w:rsid w:val="00E11B20"/>
    <w:rsid w:val="00E13F87"/>
    <w:rsid w:val="00E16283"/>
    <w:rsid w:val="00E1661D"/>
    <w:rsid w:val="00E17FA2"/>
    <w:rsid w:val="00E22330"/>
    <w:rsid w:val="00E2415D"/>
    <w:rsid w:val="00E25D45"/>
    <w:rsid w:val="00E2677F"/>
    <w:rsid w:val="00E30B5A"/>
    <w:rsid w:val="00E3123D"/>
    <w:rsid w:val="00E31461"/>
    <w:rsid w:val="00E31D43"/>
    <w:rsid w:val="00E32608"/>
    <w:rsid w:val="00E34188"/>
    <w:rsid w:val="00E34B6E"/>
    <w:rsid w:val="00E35559"/>
    <w:rsid w:val="00E3723A"/>
    <w:rsid w:val="00E37860"/>
    <w:rsid w:val="00E437D6"/>
    <w:rsid w:val="00E446F1"/>
    <w:rsid w:val="00E46886"/>
    <w:rsid w:val="00E47AEF"/>
    <w:rsid w:val="00E53B75"/>
    <w:rsid w:val="00E54E3B"/>
    <w:rsid w:val="00E57565"/>
    <w:rsid w:val="00E63838"/>
    <w:rsid w:val="00E64434"/>
    <w:rsid w:val="00E67C51"/>
    <w:rsid w:val="00E71612"/>
    <w:rsid w:val="00E72EFC"/>
    <w:rsid w:val="00E758EC"/>
    <w:rsid w:val="00E82180"/>
    <w:rsid w:val="00E8234C"/>
    <w:rsid w:val="00E83AA9"/>
    <w:rsid w:val="00E84562"/>
    <w:rsid w:val="00E85928"/>
    <w:rsid w:val="00E85DE4"/>
    <w:rsid w:val="00E87822"/>
    <w:rsid w:val="00E90395"/>
    <w:rsid w:val="00E90E49"/>
    <w:rsid w:val="00E915B2"/>
    <w:rsid w:val="00E917F9"/>
    <w:rsid w:val="00E9291C"/>
    <w:rsid w:val="00E93FFE"/>
    <w:rsid w:val="00E94F8A"/>
    <w:rsid w:val="00EA1AA9"/>
    <w:rsid w:val="00EA1FAB"/>
    <w:rsid w:val="00EA6C42"/>
    <w:rsid w:val="00EA7A41"/>
    <w:rsid w:val="00EB077B"/>
    <w:rsid w:val="00EB4EA2"/>
    <w:rsid w:val="00EC0B73"/>
    <w:rsid w:val="00EC24D5"/>
    <w:rsid w:val="00EC27C6"/>
    <w:rsid w:val="00EC4207"/>
    <w:rsid w:val="00EC5653"/>
    <w:rsid w:val="00EC71CE"/>
    <w:rsid w:val="00EC72FB"/>
    <w:rsid w:val="00ED1006"/>
    <w:rsid w:val="00ED1631"/>
    <w:rsid w:val="00ED5994"/>
    <w:rsid w:val="00ED6224"/>
    <w:rsid w:val="00EE1FF2"/>
    <w:rsid w:val="00EE3EC9"/>
    <w:rsid w:val="00EE4DEF"/>
    <w:rsid w:val="00EE62A8"/>
    <w:rsid w:val="00EF18FE"/>
    <w:rsid w:val="00EF4B2E"/>
    <w:rsid w:val="00EF5787"/>
    <w:rsid w:val="00EF60D0"/>
    <w:rsid w:val="00EF657F"/>
    <w:rsid w:val="00EF6B63"/>
    <w:rsid w:val="00F04A32"/>
    <w:rsid w:val="00F0528D"/>
    <w:rsid w:val="00F06C67"/>
    <w:rsid w:val="00F06DFD"/>
    <w:rsid w:val="00F071D1"/>
    <w:rsid w:val="00F07533"/>
    <w:rsid w:val="00F10629"/>
    <w:rsid w:val="00F12A09"/>
    <w:rsid w:val="00F13048"/>
    <w:rsid w:val="00F15FA5"/>
    <w:rsid w:val="00F16BCC"/>
    <w:rsid w:val="00F209B7"/>
    <w:rsid w:val="00F2376F"/>
    <w:rsid w:val="00F243D8"/>
    <w:rsid w:val="00F30828"/>
    <w:rsid w:val="00F313D6"/>
    <w:rsid w:val="00F37C43"/>
    <w:rsid w:val="00F40F0C"/>
    <w:rsid w:val="00F4766C"/>
    <w:rsid w:val="00F5060E"/>
    <w:rsid w:val="00F507D1"/>
    <w:rsid w:val="00F519CE"/>
    <w:rsid w:val="00F51ADA"/>
    <w:rsid w:val="00F60203"/>
    <w:rsid w:val="00F607C5"/>
    <w:rsid w:val="00F60DEA"/>
    <w:rsid w:val="00F6302A"/>
    <w:rsid w:val="00F63950"/>
    <w:rsid w:val="00F64C2B"/>
    <w:rsid w:val="00F651BE"/>
    <w:rsid w:val="00F65A65"/>
    <w:rsid w:val="00F67F53"/>
    <w:rsid w:val="00F703BE"/>
    <w:rsid w:val="00F71F69"/>
    <w:rsid w:val="00F72B72"/>
    <w:rsid w:val="00F74BB9"/>
    <w:rsid w:val="00F75582"/>
    <w:rsid w:val="00F76EFA"/>
    <w:rsid w:val="00F804BE"/>
    <w:rsid w:val="00F817CE"/>
    <w:rsid w:val="00F83E8C"/>
    <w:rsid w:val="00F8456C"/>
    <w:rsid w:val="00F84B35"/>
    <w:rsid w:val="00F859D8"/>
    <w:rsid w:val="00F868F5"/>
    <w:rsid w:val="00F9056A"/>
    <w:rsid w:val="00F90A1B"/>
    <w:rsid w:val="00F90F8D"/>
    <w:rsid w:val="00F92782"/>
    <w:rsid w:val="00F928EF"/>
    <w:rsid w:val="00F93AA9"/>
    <w:rsid w:val="00F95B64"/>
    <w:rsid w:val="00F96985"/>
    <w:rsid w:val="00F97838"/>
    <w:rsid w:val="00FA2BB3"/>
    <w:rsid w:val="00FA4504"/>
    <w:rsid w:val="00FA6B6A"/>
    <w:rsid w:val="00FB0ACC"/>
    <w:rsid w:val="00FB4C80"/>
    <w:rsid w:val="00FB6A6A"/>
    <w:rsid w:val="00FC7429"/>
    <w:rsid w:val="00FD07F6"/>
    <w:rsid w:val="00FD1EC8"/>
    <w:rsid w:val="00FD47ED"/>
    <w:rsid w:val="00FD74DB"/>
    <w:rsid w:val="00FD7660"/>
    <w:rsid w:val="00FE0655"/>
    <w:rsid w:val="00FE098E"/>
    <w:rsid w:val="00FE171C"/>
    <w:rsid w:val="00FE2365"/>
    <w:rsid w:val="00FE37D7"/>
    <w:rsid w:val="00FE4C7B"/>
    <w:rsid w:val="00FE4D6C"/>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D1176F3A-9C17-DF4B-A026-554B8CA1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paragraph" w:customStyle="1" w:styleId="paragraph">
    <w:name w:val="paragraph"/>
    <w:basedOn w:val="Normal"/>
    <w:rsid w:val="00E915B2"/>
    <w:pPr>
      <w:overflowPunct/>
      <w:autoSpaceDE/>
      <w:autoSpaceDN/>
      <w:adjustRightInd/>
      <w:spacing w:before="100" w:beforeAutospacing="1" w:after="100" w:afterAutospacing="1"/>
      <w:textAlignment w:val="auto"/>
    </w:pPr>
    <w:rPr>
      <w:sz w:val="24"/>
      <w:szCs w:val="24"/>
      <w:lang w:val="sv-SE" w:eastAsia="sv-SE"/>
    </w:rPr>
  </w:style>
  <w:style w:type="character" w:customStyle="1" w:styleId="eop">
    <w:name w:val="eop"/>
    <w:basedOn w:val="DefaultParagraphFont"/>
    <w:rsid w:val="00E915B2"/>
  </w:style>
  <w:style w:type="character" w:customStyle="1" w:styleId="normaltextrun">
    <w:name w:val="normaltextrun"/>
    <w:basedOn w:val="DefaultParagraphFont"/>
    <w:rsid w:val="00E91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826675230">
      <w:bodyDiv w:val="1"/>
      <w:marLeft w:val="0"/>
      <w:marRight w:val="0"/>
      <w:marTop w:val="0"/>
      <w:marBottom w:val="0"/>
      <w:divBdr>
        <w:top w:val="none" w:sz="0" w:space="0" w:color="auto"/>
        <w:left w:val="none" w:sz="0" w:space="0" w:color="auto"/>
        <w:bottom w:val="none" w:sz="0" w:space="0" w:color="auto"/>
        <w:right w:val="none" w:sz="0" w:space="0" w:color="auto"/>
      </w:divBdr>
      <w:divsChild>
        <w:div w:id="216404433">
          <w:marLeft w:val="0"/>
          <w:marRight w:val="0"/>
          <w:marTop w:val="0"/>
          <w:marBottom w:val="0"/>
          <w:divBdr>
            <w:top w:val="none" w:sz="0" w:space="0" w:color="auto"/>
            <w:left w:val="none" w:sz="0" w:space="0" w:color="auto"/>
            <w:bottom w:val="none" w:sz="0" w:space="0" w:color="auto"/>
            <w:right w:val="none" w:sz="0" w:space="0" w:color="auto"/>
          </w:divBdr>
          <w:divsChild>
            <w:div w:id="73017314">
              <w:marLeft w:val="0"/>
              <w:marRight w:val="0"/>
              <w:marTop w:val="0"/>
              <w:marBottom w:val="0"/>
              <w:divBdr>
                <w:top w:val="none" w:sz="0" w:space="0" w:color="auto"/>
                <w:left w:val="none" w:sz="0" w:space="0" w:color="auto"/>
                <w:bottom w:val="none" w:sz="0" w:space="0" w:color="auto"/>
                <w:right w:val="none" w:sz="0" w:space="0" w:color="auto"/>
              </w:divBdr>
            </w:div>
            <w:div w:id="513148382">
              <w:marLeft w:val="0"/>
              <w:marRight w:val="0"/>
              <w:marTop w:val="0"/>
              <w:marBottom w:val="0"/>
              <w:divBdr>
                <w:top w:val="none" w:sz="0" w:space="0" w:color="auto"/>
                <w:left w:val="none" w:sz="0" w:space="0" w:color="auto"/>
                <w:bottom w:val="none" w:sz="0" w:space="0" w:color="auto"/>
                <w:right w:val="none" w:sz="0" w:space="0" w:color="auto"/>
              </w:divBdr>
            </w:div>
            <w:div w:id="2045329385">
              <w:marLeft w:val="0"/>
              <w:marRight w:val="0"/>
              <w:marTop w:val="0"/>
              <w:marBottom w:val="0"/>
              <w:divBdr>
                <w:top w:val="none" w:sz="0" w:space="0" w:color="auto"/>
                <w:left w:val="none" w:sz="0" w:space="0" w:color="auto"/>
                <w:bottom w:val="none" w:sz="0" w:space="0" w:color="auto"/>
                <w:right w:val="none" w:sz="0" w:space="0" w:color="auto"/>
              </w:divBdr>
            </w:div>
          </w:divsChild>
        </w:div>
        <w:div w:id="371928492">
          <w:marLeft w:val="0"/>
          <w:marRight w:val="0"/>
          <w:marTop w:val="0"/>
          <w:marBottom w:val="0"/>
          <w:divBdr>
            <w:top w:val="none" w:sz="0" w:space="0" w:color="auto"/>
            <w:left w:val="none" w:sz="0" w:space="0" w:color="auto"/>
            <w:bottom w:val="none" w:sz="0" w:space="0" w:color="auto"/>
            <w:right w:val="none" w:sz="0" w:space="0" w:color="auto"/>
          </w:divBdr>
        </w:div>
      </w:divsChild>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01EE3-6263-48CF-A259-5770DE368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4.xml><?xml version="1.0" encoding="utf-8"?>
<ds:datastoreItem xmlns:ds="http://schemas.openxmlformats.org/officeDocument/2006/customXml" ds:itemID="{8C2B9197-E75C-4FE6-B90F-72C2A0A1E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407</TotalTime>
  <Pages>5</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16054</CharactersWithSpaces>
  <SharedDoc>false</SharedDoc>
  <HLinks>
    <vt:vector size="48" baseType="variant">
      <vt:variant>
        <vt:i4>2162702</vt:i4>
      </vt:variant>
      <vt:variant>
        <vt:i4>35</vt:i4>
      </vt:variant>
      <vt:variant>
        <vt:i4>0</vt:i4>
      </vt:variant>
      <vt:variant>
        <vt:i4>5</vt:i4>
      </vt:variant>
      <vt:variant>
        <vt:lpwstr/>
      </vt:variant>
      <vt:variant>
        <vt:lpwstr>_Toc5130873</vt:lpwstr>
      </vt:variant>
      <vt:variant>
        <vt:i4>2162702</vt:i4>
      </vt:variant>
      <vt:variant>
        <vt:i4>32</vt:i4>
      </vt:variant>
      <vt:variant>
        <vt:i4>0</vt:i4>
      </vt:variant>
      <vt:variant>
        <vt:i4>5</vt:i4>
      </vt:variant>
      <vt:variant>
        <vt:lpwstr/>
      </vt:variant>
      <vt:variant>
        <vt:lpwstr>_Toc5130872</vt:lpwstr>
      </vt:variant>
      <vt:variant>
        <vt:i4>2162702</vt:i4>
      </vt:variant>
      <vt:variant>
        <vt:i4>29</vt:i4>
      </vt:variant>
      <vt:variant>
        <vt:i4>0</vt:i4>
      </vt:variant>
      <vt:variant>
        <vt:i4>5</vt:i4>
      </vt:variant>
      <vt:variant>
        <vt:lpwstr/>
      </vt:variant>
      <vt:variant>
        <vt:lpwstr>_Toc5130871</vt:lpwstr>
      </vt:variant>
      <vt:variant>
        <vt:i4>2162702</vt:i4>
      </vt:variant>
      <vt:variant>
        <vt:i4>26</vt:i4>
      </vt:variant>
      <vt:variant>
        <vt:i4>0</vt:i4>
      </vt:variant>
      <vt:variant>
        <vt:i4>5</vt:i4>
      </vt:variant>
      <vt:variant>
        <vt:lpwstr/>
      </vt:variant>
      <vt:variant>
        <vt:lpwstr>_Toc5130870</vt:lpwstr>
      </vt:variant>
      <vt:variant>
        <vt:i4>2097166</vt:i4>
      </vt:variant>
      <vt:variant>
        <vt:i4>23</vt:i4>
      </vt:variant>
      <vt:variant>
        <vt:i4>0</vt:i4>
      </vt:variant>
      <vt:variant>
        <vt:i4>5</vt:i4>
      </vt:variant>
      <vt:variant>
        <vt:lpwstr/>
      </vt:variant>
      <vt:variant>
        <vt:lpwstr>_Toc5130869</vt:lpwstr>
      </vt:variant>
      <vt:variant>
        <vt:i4>2097166</vt:i4>
      </vt:variant>
      <vt:variant>
        <vt:i4>20</vt:i4>
      </vt:variant>
      <vt:variant>
        <vt:i4>0</vt:i4>
      </vt:variant>
      <vt:variant>
        <vt:i4>5</vt:i4>
      </vt:variant>
      <vt:variant>
        <vt:lpwstr/>
      </vt:variant>
      <vt:variant>
        <vt:lpwstr>_Toc5130868</vt:lpwstr>
      </vt:variant>
      <vt:variant>
        <vt:i4>2097166</vt:i4>
      </vt:variant>
      <vt:variant>
        <vt:i4>17</vt:i4>
      </vt:variant>
      <vt:variant>
        <vt:i4>0</vt:i4>
      </vt:variant>
      <vt:variant>
        <vt:i4>5</vt:i4>
      </vt:variant>
      <vt:variant>
        <vt:lpwstr/>
      </vt:variant>
      <vt:variant>
        <vt:lpwstr>_Toc5130867</vt:lpwstr>
      </vt:variant>
      <vt:variant>
        <vt:i4>2097166</vt:i4>
      </vt:variant>
      <vt:variant>
        <vt:i4>14</vt:i4>
      </vt:variant>
      <vt:variant>
        <vt:i4>0</vt:i4>
      </vt:variant>
      <vt:variant>
        <vt:i4>5</vt:i4>
      </vt:variant>
      <vt:variant>
        <vt:lpwstr/>
      </vt:variant>
      <vt:variant>
        <vt:lpwstr>_Toc5130866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119</cp:revision>
  <cp:lastPrinted>2018-11-02T16:04:00Z</cp:lastPrinted>
  <dcterms:created xsi:type="dcterms:W3CDTF">2019-02-15T22:14:00Z</dcterms:created>
  <dcterms:modified xsi:type="dcterms:W3CDTF">2019-04-03T04:39:00Z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